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4FDC54" w14:textId="7413FAD6" w:rsidR="006358BA" w:rsidRDefault="00674679" w:rsidP="00826CB9">
      <w:pPr>
        <w:pStyle w:val="CRCoverPage"/>
        <w:tabs>
          <w:tab w:val="right" w:pos="10440"/>
        </w:tabs>
        <w:spacing w:after="0"/>
        <w:jc w:val="both"/>
        <w:rPr>
          <w:b/>
          <w:i/>
          <w:noProof/>
          <w:sz w:val="28"/>
          <w:lang w:eastAsia="zh-CN"/>
        </w:rPr>
      </w:pPr>
      <w:bookmarkStart w:id="0" w:name="_Ref399006623"/>
      <w:bookmarkStart w:id="1" w:name="_Toc92513360"/>
      <w:r w:rsidRPr="00674679">
        <w:rPr>
          <w:rFonts w:cs="Arial"/>
          <w:b/>
          <w:sz w:val="24"/>
          <w:szCs w:val="24"/>
        </w:rPr>
        <w:t xml:space="preserve">3GPP TSG-RAN WG4 Meeting # </w:t>
      </w:r>
      <w:r w:rsidR="0064260A">
        <w:rPr>
          <w:rFonts w:cs="Arial"/>
          <w:b/>
          <w:sz w:val="24"/>
          <w:szCs w:val="24"/>
        </w:rPr>
        <w:t>10</w:t>
      </w:r>
      <w:r w:rsidR="000A696D">
        <w:rPr>
          <w:rFonts w:cs="Arial"/>
          <w:b/>
          <w:sz w:val="24"/>
          <w:szCs w:val="24"/>
        </w:rPr>
        <w:t>1</w:t>
      </w:r>
      <w:r w:rsidR="00477E36">
        <w:rPr>
          <w:rFonts w:cs="Arial"/>
          <w:b/>
          <w:sz w:val="24"/>
          <w:szCs w:val="24"/>
        </w:rPr>
        <w:t>bis</w:t>
      </w:r>
      <w:r w:rsidR="00F97922">
        <w:rPr>
          <w:rFonts w:cs="Arial"/>
          <w:b/>
          <w:sz w:val="24"/>
          <w:szCs w:val="24"/>
        </w:rPr>
        <w:t>-</w:t>
      </w:r>
      <w:r w:rsidR="00CC7830">
        <w:rPr>
          <w:rFonts w:cs="Arial"/>
          <w:b/>
          <w:sz w:val="24"/>
          <w:szCs w:val="24"/>
        </w:rPr>
        <w:t>e</w:t>
      </w:r>
      <w:r w:rsidR="006358BA">
        <w:rPr>
          <w:b/>
          <w:i/>
          <w:noProof/>
          <w:sz w:val="28"/>
        </w:rPr>
        <w:tab/>
      </w:r>
      <w:r w:rsidR="00DD071C" w:rsidRPr="00DD071C">
        <w:rPr>
          <w:rFonts w:cs="Arial"/>
          <w:b/>
          <w:sz w:val="24"/>
          <w:szCs w:val="24"/>
        </w:rPr>
        <w:t>R4-2202029</w:t>
      </w:r>
    </w:p>
    <w:p w14:paraId="31DCE6A5" w14:textId="25752B91" w:rsidR="00D415E5" w:rsidRDefault="00674679" w:rsidP="00D415E5">
      <w:pPr>
        <w:pStyle w:val="CRCoverPage"/>
        <w:spacing w:after="0"/>
        <w:outlineLvl w:val="0"/>
        <w:rPr>
          <w:b/>
          <w:noProof/>
          <w:sz w:val="24"/>
        </w:rPr>
      </w:pPr>
      <w:r w:rsidRPr="00BF1228">
        <w:rPr>
          <w:b/>
          <w:sz w:val="24"/>
          <w:szCs w:val="24"/>
          <w:lang w:eastAsia="zh-CN"/>
        </w:rPr>
        <w:t xml:space="preserve">Electronic Meeting, </w:t>
      </w:r>
      <w:r w:rsidR="00F97922" w:rsidRPr="00F97922">
        <w:rPr>
          <w:b/>
          <w:sz w:val="24"/>
          <w:szCs w:val="24"/>
          <w:lang w:eastAsia="zh-CN"/>
        </w:rPr>
        <w:t xml:space="preserve">17-25 </w:t>
      </w:r>
      <w:r w:rsidR="00063E8F" w:rsidRPr="00F97922">
        <w:rPr>
          <w:b/>
          <w:sz w:val="24"/>
          <w:szCs w:val="24"/>
          <w:lang w:eastAsia="zh-CN"/>
        </w:rPr>
        <w:t>Jan</w:t>
      </w:r>
      <w:r w:rsidR="00063E8F">
        <w:rPr>
          <w:b/>
          <w:sz w:val="24"/>
          <w:szCs w:val="24"/>
          <w:lang w:eastAsia="zh-CN"/>
        </w:rPr>
        <w:t>uary</w:t>
      </w:r>
      <w:r w:rsidR="00F97922" w:rsidRPr="00F97922">
        <w:rPr>
          <w:b/>
          <w:sz w:val="24"/>
          <w:szCs w:val="24"/>
          <w:lang w:eastAsia="zh-CN"/>
        </w:rPr>
        <w:t xml:space="preserve"> 2022</w:t>
      </w:r>
    </w:p>
    <w:p w14:paraId="70A7F93A" w14:textId="77777777" w:rsidR="007B1E88" w:rsidRDefault="007B1E88" w:rsidP="00BB40EC">
      <w:pPr>
        <w:tabs>
          <w:tab w:val="left" w:pos="1985"/>
        </w:tabs>
        <w:spacing w:after="0"/>
        <w:jc w:val="both"/>
        <w:rPr>
          <w:rFonts w:ascii="Arial" w:hAnsi="Arial" w:cs="Arial"/>
          <w:b/>
          <w:sz w:val="22"/>
        </w:rPr>
      </w:pPr>
    </w:p>
    <w:p w14:paraId="0A0D91D2" w14:textId="2409DF74" w:rsidR="00675C27" w:rsidRPr="00CE783C" w:rsidRDefault="00675C27" w:rsidP="00BB40EC">
      <w:pPr>
        <w:tabs>
          <w:tab w:val="left" w:pos="1985"/>
        </w:tabs>
        <w:spacing w:after="0"/>
        <w:jc w:val="both"/>
        <w:rPr>
          <w:rFonts w:ascii="Arial" w:eastAsia="SimSun"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78143B">
        <w:rPr>
          <w:rFonts w:ascii="Arial" w:hAnsi="Arial" w:cs="Arial"/>
          <w:sz w:val="22"/>
        </w:rPr>
        <w:t>Skyworks Solutions Inc.</w:t>
      </w:r>
    </w:p>
    <w:p w14:paraId="459FE5E1" w14:textId="0D005A78" w:rsidR="00891BB6" w:rsidRDefault="00675C27" w:rsidP="00577141">
      <w:pPr>
        <w:pStyle w:val="TAC"/>
        <w:ind w:left="1985" w:hanging="1985"/>
        <w:jc w:val="both"/>
        <w:rPr>
          <w:rFonts w:cs="Arial"/>
          <w:sz w:val="22"/>
        </w:rPr>
      </w:pPr>
      <w:r w:rsidRPr="007C2D23">
        <w:rPr>
          <w:rFonts w:cs="Arial"/>
          <w:b/>
          <w:sz w:val="22"/>
        </w:rPr>
        <w:t>Title:</w:t>
      </w:r>
      <w:r w:rsidRPr="007C2D23">
        <w:rPr>
          <w:rFonts w:cs="Arial"/>
          <w:sz w:val="22"/>
        </w:rPr>
        <w:t xml:space="preserve"> </w:t>
      </w:r>
      <w:r w:rsidRPr="007C2D23">
        <w:rPr>
          <w:rFonts w:cs="Arial"/>
          <w:sz w:val="22"/>
        </w:rPr>
        <w:tab/>
      </w:r>
      <w:r w:rsidR="005F2242" w:rsidRPr="005F2242">
        <w:rPr>
          <w:rFonts w:cs="Arial"/>
          <w:sz w:val="22"/>
        </w:rPr>
        <w:t xml:space="preserve">PC2 Pi/2 BPSK </w:t>
      </w:r>
      <w:r w:rsidR="005F2242">
        <w:rPr>
          <w:rFonts w:cs="Arial"/>
          <w:sz w:val="22"/>
        </w:rPr>
        <w:t xml:space="preserve">Power Boosting </w:t>
      </w:r>
      <w:r w:rsidR="005F2242" w:rsidRPr="005F2242">
        <w:rPr>
          <w:rFonts w:cs="Arial"/>
          <w:sz w:val="22"/>
        </w:rPr>
        <w:t>Measurements</w:t>
      </w:r>
    </w:p>
    <w:p w14:paraId="62B5D7F8" w14:textId="0FA59671" w:rsidR="00B1754F" w:rsidRDefault="00675C27" w:rsidP="00B1754F">
      <w:pPr>
        <w:spacing w:after="0"/>
        <w:ind w:left="1985" w:hanging="1985"/>
        <w:rPr>
          <w:rFonts w:ascii="Arial" w:hAnsi="Arial" w:cs="Arial"/>
          <w:sz w:val="22"/>
        </w:rPr>
      </w:pPr>
      <w:r w:rsidRPr="0000549C">
        <w:rPr>
          <w:rFonts w:ascii="Arial" w:hAnsi="Arial" w:cs="Arial"/>
          <w:b/>
          <w:sz w:val="22"/>
        </w:rPr>
        <w:t>Agen</w:t>
      </w:r>
      <w:r w:rsidRPr="0000549C">
        <w:rPr>
          <w:rFonts w:ascii="Arial" w:eastAsia="SimSun" w:hAnsi="Arial" w:cs="Arial" w:hint="eastAsia"/>
          <w:b/>
          <w:sz w:val="22"/>
          <w:lang w:eastAsia="zh-CN"/>
        </w:rPr>
        <w:t>d</w:t>
      </w:r>
      <w:r w:rsidRPr="0000549C">
        <w:rPr>
          <w:rFonts w:ascii="Arial" w:hAnsi="Arial" w:cs="Arial"/>
          <w:b/>
          <w:sz w:val="22"/>
        </w:rPr>
        <w:t>a Item:</w:t>
      </w:r>
      <w:r w:rsidRPr="0000549C">
        <w:rPr>
          <w:rFonts w:ascii="Arial" w:hAnsi="Arial" w:cs="Arial"/>
          <w:sz w:val="22"/>
        </w:rPr>
        <w:tab/>
      </w:r>
      <w:r w:rsidR="003957BE" w:rsidRPr="003957BE">
        <w:rPr>
          <w:rFonts w:ascii="Arial" w:hAnsi="Arial" w:cs="Arial"/>
          <w:sz w:val="22"/>
        </w:rPr>
        <w:t>7.4.2 UE Tx power and related issues [FS_NR_Opt_pi2BPSK]</w:t>
      </w:r>
    </w:p>
    <w:p w14:paraId="2E5C6AEA" w14:textId="752B212D" w:rsidR="00675C27" w:rsidRPr="00A62DA7" w:rsidRDefault="00675C27" w:rsidP="00B1754F">
      <w:pPr>
        <w:spacing w:after="0"/>
        <w:ind w:left="1985" w:hanging="1985"/>
        <w:rPr>
          <w:rFonts w:ascii="Arial" w:eastAsia="SimSun" w:hAnsi="Arial" w:cs="Arial"/>
          <w:sz w:val="22"/>
          <w:lang w:eastAsia="zh-CN"/>
        </w:rPr>
      </w:pPr>
      <w:r w:rsidRPr="007C2D23">
        <w:rPr>
          <w:rFonts w:ascii="Arial" w:hAnsi="Arial" w:cs="Arial"/>
          <w:b/>
          <w:sz w:val="22"/>
        </w:rPr>
        <w:t>Document for:</w:t>
      </w:r>
      <w:r w:rsidRPr="007C2D23">
        <w:rPr>
          <w:rFonts w:ascii="Arial" w:hAnsi="Arial" w:cs="Arial"/>
          <w:sz w:val="22"/>
        </w:rPr>
        <w:tab/>
      </w:r>
      <w:r w:rsidR="00B06282">
        <w:rPr>
          <w:rFonts w:ascii="Arial" w:eastAsia="SimSun" w:hAnsi="Arial" w:cs="Arial"/>
          <w:sz w:val="22"/>
          <w:lang w:eastAsia="zh-CN"/>
        </w:rPr>
        <w:t>Approval</w:t>
      </w:r>
    </w:p>
    <w:bookmarkEnd w:id="0"/>
    <w:bookmarkEnd w:id="1"/>
    <w:p w14:paraId="2A7E5C5D" w14:textId="77777777" w:rsidR="00FC0076" w:rsidRDefault="00E52C47" w:rsidP="00D3489B">
      <w:pPr>
        <w:pStyle w:val="Heading1"/>
        <w:jc w:val="both"/>
        <w:rPr>
          <w:rFonts w:eastAsia="SimSun"/>
          <w:lang w:eastAsia="zh-CN"/>
        </w:rPr>
      </w:pPr>
      <w:r>
        <w:rPr>
          <w:rFonts w:eastAsia="SimSun" w:hint="eastAsia"/>
          <w:lang w:eastAsia="zh-CN"/>
        </w:rPr>
        <w:t>Introduction</w:t>
      </w:r>
    </w:p>
    <w:p w14:paraId="4CAA2EF5" w14:textId="5EF80780" w:rsidR="00577141" w:rsidRDefault="00567DF7" w:rsidP="00577141">
      <w:pPr>
        <w:overflowPunct/>
        <w:autoSpaceDE/>
        <w:autoSpaceDN/>
        <w:adjustRightInd/>
        <w:spacing w:after="0"/>
        <w:jc w:val="both"/>
        <w:textAlignment w:val="auto"/>
        <w:rPr>
          <w:rFonts w:eastAsia="SimSun"/>
          <w:lang w:eastAsia="zh-CN"/>
        </w:rPr>
      </w:pPr>
      <w:r>
        <w:rPr>
          <w:rFonts w:eastAsia="SimSun"/>
          <w:lang w:eastAsia="zh-CN"/>
        </w:rPr>
        <w:t>At RAN4 #101e, it was agreed in Way Forward (WF</w:t>
      </w:r>
      <w:r w:rsidR="00F97922">
        <w:rPr>
          <w:rFonts w:eastAsia="SimSun"/>
          <w:lang w:eastAsia="zh-CN"/>
        </w:rPr>
        <w:t xml:space="preserve"> [1]</w:t>
      </w:r>
      <w:r>
        <w:rPr>
          <w:rFonts w:eastAsia="SimSun"/>
          <w:lang w:eastAsia="zh-CN"/>
        </w:rPr>
        <w:t xml:space="preserve">) to further study power boosting options </w:t>
      </w:r>
      <w:r w:rsidRPr="00567DF7">
        <w:rPr>
          <w:szCs w:val="32"/>
        </w:rPr>
        <w:t>≤</w:t>
      </w:r>
      <w:r>
        <w:rPr>
          <w:rFonts w:eastAsia="SimSun"/>
          <w:lang w:eastAsia="zh-CN"/>
        </w:rPr>
        <w:t xml:space="preserve">1,2,3dB based on Power Class 2 (PC2) 1xPA handheld architecture, to propose PC2 MPR table updates, and, if necessary, to reclassify Resource Block (RB) allocation regions. </w:t>
      </w:r>
      <w:r w:rsidR="00477E36">
        <w:rPr>
          <w:rFonts w:eastAsia="SimSun"/>
          <w:lang w:eastAsia="zh-CN"/>
        </w:rPr>
        <w:t>T</w:t>
      </w:r>
      <w:r w:rsidR="006068E6" w:rsidRPr="006068E6">
        <w:rPr>
          <w:rFonts w:eastAsia="SimSun"/>
          <w:lang w:eastAsia="zh-CN"/>
        </w:rPr>
        <w:t>h</w:t>
      </w:r>
      <w:r>
        <w:rPr>
          <w:rFonts w:eastAsia="SimSun"/>
          <w:lang w:eastAsia="zh-CN"/>
        </w:rPr>
        <w:t xml:space="preserve">e primary goal of this </w:t>
      </w:r>
      <w:r w:rsidR="006068E6" w:rsidRPr="006068E6">
        <w:rPr>
          <w:rFonts w:eastAsia="SimSun"/>
          <w:lang w:eastAsia="zh-CN"/>
        </w:rPr>
        <w:t xml:space="preserve">document </w:t>
      </w:r>
      <w:r>
        <w:rPr>
          <w:rFonts w:eastAsia="SimSun"/>
          <w:lang w:eastAsia="zh-CN"/>
        </w:rPr>
        <w:t>is to check simulation data from [2,3] and to propose new RB allocation region contours</w:t>
      </w:r>
      <w:r w:rsidR="0088311D">
        <w:rPr>
          <w:rFonts w:eastAsia="SimSun"/>
          <w:lang w:eastAsia="zh-CN"/>
        </w:rPr>
        <w:t xml:space="preserve"> based on Power Amplifier (PA) measurements</w:t>
      </w:r>
      <w:r>
        <w:rPr>
          <w:rFonts w:eastAsia="SimSun"/>
          <w:lang w:eastAsia="zh-CN"/>
        </w:rPr>
        <w:t xml:space="preserve">. Maximum power boosting options are explored, one </w:t>
      </w:r>
      <w:r w:rsidR="00D16843">
        <w:rPr>
          <w:rFonts w:eastAsia="SimSun"/>
          <w:lang w:eastAsia="zh-CN"/>
        </w:rPr>
        <w:t>by</w:t>
      </w:r>
      <w:r w:rsidR="00D16843" w:rsidRPr="00D16843">
        <w:rPr>
          <w:rFonts w:eastAsia="SimSun"/>
          <w:lang w:eastAsia="zh-CN"/>
        </w:rPr>
        <w:t xml:space="preserve"> considering PA / Power Management Unit (PMU) practical limitations that bound the maximum achievable boosting</w:t>
      </w:r>
      <w:r w:rsidR="00D16843">
        <w:rPr>
          <w:rFonts w:eastAsia="SimSun"/>
          <w:lang w:eastAsia="zh-CN"/>
        </w:rPr>
        <w:t xml:space="preserve"> to 2dB and </w:t>
      </w:r>
      <w:r w:rsidR="00E37DAB">
        <w:rPr>
          <w:rFonts w:eastAsia="SimSun"/>
          <w:lang w:eastAsia="zh-CN"/>
        </w:rPr>
        <w:t>two</w:t>
      </w:r>
      <w:r w:rsidR="00D16843">
        <w:rPr>
          <w:rFonts w:eastAsia="SimSun"/>
          <w:lang w:eastAsia="zh-CN"/>
        </w:rPr>
        <w:t xml:space="preserve">, by </w:t>
      </w:r>
      <w:r>
        <w:rPr>
          <w:rFonts w:eastAsia="SimSun"/>
          <w:lang w:eastAsia="zh-CN"/>
        </w:rPr>
        <w:t xml:space="preserve">considering </w:t>
      </w:r>
      <w:r w:rsidR="00D16843">
        <w:rPr>
          <w:rFonts w:eastAsia="SimSun"/>
          <w:lang w:eastAsia="zh-CN"/>
        </w:rPr>
        <w:t xml:space="preserve">solely </w:t>
      </w:r>
      <w:r>
        <w:rPr>
          <w:rFonts w:eastAsia="SimSun"/>
          <w:lang w:eastAsia="zh-CN"/>
        </w:rPr>
        <w:t>3GPP emission requirements as gating factors</w:t>
      </w:r>
      <w:r w:rsidR="00D16843">
        <w:rPr>
          <w:rFonts w:eastAsia="SimSun"/>
          <w:lang w:eastAsia="zh-CN"/>
        </w:rPr>
        <w:t>.</w:t>
      </w:r>
      <w:r w:rsidR="0088311D">
        <w:rPr>
          <w:rFonts w:eastAsia="SimSun"/>
          <w:lang w:eastAsia="zh-CN"/>
        </w:rPr>
        <w:t xml:space="preserve"> Power boosting options are proposed for </w:t>
      </w:r>
      <w:r w:rsidR="00D16843">
        <w:rPr>
          <w:rFonts w:eastAsia="SimSun"/>
          <w:lang w:eastAsia="zh-CN"/>
        </w:rPr>
        <w:t>and “new-inner” / “new-outer” RB region contours are proposed.</w:t>
      </w:r>
    </w:p>
    <w:p w14:paraId="348B2A92" w14:textId="3419FD8D" w:rsidR="009330B9" w:rsidRDefault="00853ECB" w:rsidP="00797C76">
      <w:pPr>
        <w:pStyle w:val="Heading1"/>
        <w:jc w:val="both"/>
        <w:rPr>
          <w:rFonts w:eastAsia="SimSun"/>
          <w:lang w:eastAsia="zh-CN"/>
        </w:rPr>
      </w:pPr>
      <w:r>
        <w:rPr>
          <w:rFonts w:eastAsia="SimSun" w:hint="eastAsia"/>
          <w:lang w:eastAsia="zh-CN"/>
        </w:rPr>
        <w:t>Discussion</w:t>
      </w:r>
    </w:p>
    <w:p w14:paraId="6420E08A" w14:textId="7F2014C0" w:rsidR="00797C76" w:rsidRPr="00797C76" w:rsidRDefault="00797C76" w:rsidP="00797C76">
      <w:pPr>
        <w:jc w:val="both"/>
        <w:rPr>
          <w:rFonts w:eastAsia="SimSun"/>
          <w:lang w:eastAsia="zh-CN"/>
        </w:rPr>
      </w:pPr>
      <w:r>
        <w:rPr>
          <w:rFonts w:eastAsia="SimSun"/>
          <w:lang w:val="en-GB" w:eastAsia="zh-CN"/>
        </w:rPr>
        <w:t>Throughout this document, we refer to the term “new-inner” to define the RB allocation region where maximum power boost</w:t>
      </w:r>
      <w:r w:rsidR="00C55F44">
        <w:rPr>
          <w:rFonts w:eastAsia="SimSun"/>
          <w:lang w:val="en-GB" w:eastAsia="zh-CN"/>
        </w:rPr>
        <w:t>ing above the PC2 0dB MPR level</w:t>
      </w:r>
      <w:r>
        <w:rPr>
          <w:rFonts w:eastAsia="SimSun"/>
          <w:lang w:val="en-GB" w:eastAsia="zh-CN"/>
        </w:rPr>
        <w:t xml:space="preserve"> may be supported. </w:t>
      </w:r>
      <w:r w:rsidR="002608C5">
        <w:rPr>
          <w:rFonts w:eastAsia="SimSun"/>
          <w:lang w:val="en-GB" w:eastAsia="zh-CN"/>
        </w:rPr>
        <w:t>We use the notation “</w:t>
      </w:r>
      <w:proofErr w:type="spellStart"/>
      <w:r w:rsidR="002608C5">
        <w:rPr>
          <w:rFonts w:eastAsia="SimSun"/>
          <w:lang w:val="en-GB" w:eastAsia="zh-CN"/>
        </w:rPr>
        <w:t>xRBy</w:t>
      </w:r>
      <w:proofErr w:type="spellEnd"/>
      <w:r w:rsidR="002608C5">
        <w:rPr>
          <w:rFonts w:eastAsia="SimSun"/>
          <w:lang w:val="en-GB" w:eastAsia="zh-CN"/>
        </w:rPr>
        <w:t xml:space="preserve">” to refer to an RB allocation of length </w:t>
      </w:r>
      <w:r w:rsidR="00E4028A">
        <w:rPr>
          <w:rFonts w:eastAsia="SimSun"/>
          <w:lang w:val="en-GB" w:eastAsia="zh-CN"/>
        </w:rPr>
        <w:t>L</w:t>
      </w:r>
      <w:r w:rsidR="00E4028A" w:rsidRPr="00E4028A">
        <w:rPr>
          <w:rFonts w:eastAsia="SimSun"/>
          <w:vertAlign w:val="subscript"/>
          <w:lang w:val="en-GB" w:eastAsia="zh-CN"/>
        </w:rPr>
        <w:t>CRB</w:t>
      </w:r>
      <w:r w:rsidR="002608C5">
        <w:rPr>
          <w:rFonts w:eastAsia="SimSun"/>
          <w:lang w:val="en-GB" w:eastAsia="zh-CN"/>
        </w:rPr>
        <w:t xml:space="preserve"> ‘x’ RBs and </w:t>
      </w:r>
      <w:proofErr w:type="spellStart"/>
      <w:r w:rsidR="00954755">
        <w:rPr>
          <w:lang w:val="en-GB"/>
        </w:rPr>
        <w:t>RB</w:t>
      </w:r>
      <w:r w:rsidR="00954755" w:rsidRPr="00F11EE4">
        <w:rPr>
          <w:vertAlign w:val="subscript"/>
          <w:lang w:val="en-GB"/>
        </w:rPr>
        <w:t>start</w:t>
      </w:r>
      <w:proofErr w:type="spellEnd"/>
      <w:r w:rsidR="00954755">
        <w:rPr>
          <w:rFonts w:eastAsia="SimSun"/>
          <w:lang w:val="en-GB" w:eastAsia="zh-CN"/>
        </w:rPr>
        <w:t xml:space="preserve"> </w:t>
      </w:r>
      <w:r w:rsidR="002608C5">
        <w:rPr>
          <w:rFonts w:eastAsia="SimSun"/>
          <w:lang w:val="en-GB" w:eastAsia="zh-CN"/>
        </w:rPr>
        <w:t>position “y”.</w:t>
      </w:r>
    </w:p>
    <w:p w14:paraId="088705D8" w14:textId="77777777" w:rsidR="001C0C8B" w:rsidRPr="007834AF" w:rsidRDefault="001C0C8B" w:rsidP="00651B3C">
      <w:pPr>
        <w:pStyle w:val="Heading2"/>
        <w:spacing w:after="240"/>
        <w:ind w:left="567"/>
      </w:pPr>
      <w:r>
        <w:t>Test Parameters and Assumptions</w:t>
      </w:r>
    </w:p>
    <w:p w14:paraId="3EF7F78D" w14:textId="77777777" w:rsidR="001C0C8B" w:rsidRPr="00BE113D" w:rsidRDefault="001C0C8B" w:rsidP="001C0C8B">
      <w:pPr>
        <w:jc w:val="both"/>
        <w:rPr>
          <w:rFonts w:cs="Arial"/>
          <w:lang w:eastAsia="ja-JP"/>
        </w:rPr>
      </w:pPr>
      <w:r>
        <w:rPr>
          <w:lang w:val="en-GB" w:eastAsia="zh-CN"/>
        </w:rPr>
        <w:t xml:space="preserve">The measurements are performed in band n41 using a standalone PA calibrated </w:t>
      </w:r>
      <w:r>
        <w:rPr>
          <w:rFonts w:cs="Arial"/>
          <w:lang w:eastAsia="ja-JP"/>
        </w:rPr>
        <w:t>to meet -31dBc ACLR at PC2 1dB MPR with the</w:t>
      </w:r>
      <w:r w:rsidRPr="00BE113D">
        <w:rPr>
          <w:rFonts w:cs="Arial"/>
          <w:lang w:eastAsia="ja-JP"/>
        </w:rPr>
        <w:t xml:space="preserve"> 20 MHz</w:t>
      </w:r>
      <w:r>
        <w:rPr>
          <w:rFonts w:cs="Arial"/>
          <w:lang w:eastAsia="ja-JP"/>
        </w:rPr>
        <w:t xml:space="preserve"> channel bandwidth (CBW), SCS</w:t>
      </w:r>
      <w:r w:rsidRPr="00BE113D">
        <w:rPr>
          <w:rFonts w:cs="Arial"/>
          <w:lang w:eastAsia="ja-JP"/>
        </w:rPr>
        <w:t xml:space="preserve"> 15 kHz, DFT-S-OFDM</w:t>
      </w:r>
      <w:r>
        <w:rPr>
          <w:rFonts w:cs="Arial"/>
          <w:lang w:eastAsia="ja-JP"/>
        </w:rPr>
        <w:t xml:space="preserve"> QPSK </w:t>
      </w:r>
      <w:r w:rsidRPr="00BE113D">
        <w:rPr>
          <w:rFonts w:cs="Arial"/>
          <w:lang w:eastAsia="ja-JP"/>
        </w:rPr>
        <w:t>100RB</w:t>
      </w:r>
      <w:r>
        <w:rPr>
          <w:rFonts w:cs="Arial"/>
          <w:lang w:eastAsia="ja-JP"/>
        </w:rPr>
        <w:t>0</w:t>
      </w:r>
      <w:r w:rsidRPr="00BE113D">
        <w:rPr>
          <w:rFonts w:cs="Arial"/>
          <w:lang w:eastAsia="ja-JP"/>
        </w:rPr>
        <w:t xml:space="preserve"> </w:t>
      </w:r>
      <w:r>
        <w:rPr>
          <w:rFonts w:cs="Arial"/>
          <w:lang w:eastAsia="ja-JP"/>
        </w:rPr>
        <w:t>waveform.</w:t>
      </w:r>
    </w:p>
    <w:p w14:paraId="49E0AC05" w14:textId="77777777" w:rsidR="001C0C8B" w:rsidRPr="00832D94" w:rsidRDefault="001C0C8B" w:rsidP="001C0C8B">
      <w:pPr>
        <w:spacing w:after="0"/>
        <w:jc w:val="both"/>
        <w:rPr>
          <w:rFonts w:cs="Arial"/>
          <w:lang w:eastAsia="ja-JP"/>
        </w:rPr>
      </w:pPr>
      <w:r>
        <w:rPr>
          <w:rFonts w:cs="Arial"/>
          <w:lang w:eastAsia="ja-JP"/>
        </w:rPr>
        <w:t>We assume the following waveform and RF Front-End (RF-FE) parameters:</w:t>
      </w:r>
    </w:p>
    <w:p w14:paraId="4B3426D0" w14:textId="2C5A7285" w:rsidR="001C0C8B" w:rsidRPr="00832D94" w:rsidRDefault="001C0C8B" w:rsidP="001C0C8B">
      <w:pPr>
        <w:pStyle w:val="ListParagraph"/>
        <w:numPr>
          <w:ilvl w:val="0"/>
          <w:numId w:val="16"/>
        </w:numPr>
        <w:spacing w:after="0"/>
        <w:jc w:val="both"/>
        <w:rPr>
          <w:rFonts w:cs="Arial"/>
          <w:lang w:eastAsia="ja-JP"/>
        </w:rPr>
      </w:pPr>
      <w:r w:rsidRPr="0047368B">
        <w:rPr>
          <w:rFonts w:cs="Arial"/>
          <w:lang w:eastAsia="ja-JP"/>
        </w:rPr>
        <w:t xml:space="preserve">Post PA losses: </w:t>
      </w:r>
      <w:proofErr w:type="gramStart"/>
      <w:r w:rsidRPr="0047368B">
        <w:rPr>
          <w:rFonts w:cs="Arial"/>
          <w:lang w:eastAsia="ja-JP"/>
        </w:rPr>
        <w:t>4dB;</w:t>
      </w:r>
      <w:proofErr w:type="gramEnd"/>
    </w:p>
    <w:p w14:paraId="2AC1E217" w14:textId="77777777" w:rsidR="001C0C8B" w:rsidRDefault="001C0C8B" w:rsidP="001C0C8B">
      <w:pPr>
        <w:pStyle w:val="ListParagraph"/>
        <w:numPr>
          <w:ilvl w:val="0"/>
          <w:numId w:val="16"/>
        </w:numPr>
        <w:spacing w:after="0"/>
        <w:jc w:val="both"/>
        <w:rPr>
          <w:rFonts w:cs="Arial"/>
          <w:lang w:eastAsia="ja-JP"/>
        </w:rPr>
      </w:pPr>
      <w:r>
        <w:rPr>
          <w:rFonts w:cs="Arial"/>
          <w:lang w:eastAsia="ja-JP"/>
        </w:rPr>
        <w:t>Waveform impairments:</w:t>
      </w:r>
    </w:p>
    <w:p w14:paraId="6B0B4EBD" w14:textId="77777777" w:rsidR="001C0C8B" w:rsidRPr="0047368B" w:rsidRDefault="001C0C8B" w:rsidP="001C0C8B">
      <w:pPr>
        <w:pStyle w:val="ListParagraph"/>
        <w:numPr>
          <w:ilvl w:val="1"/>
          <w:numId w:val="16"/>
        </w:numPr>
        <w:spacing w:after="0"/>
        <w:jc w:val="both"/>
        <w:rPr>
          <w:rFonts w:cs="Arial"/>
          <w:lang w:eastAsia="ja-JP"/>
        </w:rPr>
      </w:pPr>
      <w:r w:rsidRPr="0047368B">
        <w:rPr>
          <w:rFonts w:cs="Arial"/>
          <w:lang w:eastAsia="ja-JP"/>
        </w:rPr>
        <w:t>Local Oscillator (LO) leakage: -</w:t>
      </w:r>
      <w:proofErr w:type="gramStart"/>
      <w:r w:rsidRPr="0047368B">
        <w:rPr>
          <w:rFonts w:cs="Arial"/>
          <w:lang w:eastAsia="ja-JP"/>
        </w:rPr>
        <w:t>28dBc;</w:t>
      </w:r>
      <w:proofErr w:type="gramEnd"/>
    </w:p>
    <w:p w14:paraId="2BD8A651" w14:textId="77777777" w:rsidR="001C0C8B" w:rsidRPr="0047368B" w:rsidRDefault="001C0C8B" w:rsidP="001C0C8B">
      <w:pPr>
        <w:pStyle w:val="ListParagraph"/>
        <w:numPr>
          <w:ilvl w:val="1"/>
          <w:numId w:val="16"/>
        </w:numPr>
        <w:spacing w:after="0"/>
        <w:jc w:val="both"/>
        <w:rPr>
          <w:rFonts w:cs="Arial"/>
          <w:lang w:eastAsia="ja-JP"/>
        </w:rPr>
      </w:pPr>
      <w:r w:rsidRPr="0047368B">
        <w:rPr>
          <w:rFonts w:cs="Arial"/>
          <w:lang w:eastAsia="ja-JP"/>
        </w:rPr>
        <w:t>IQ Image rejection: -28dB;</w:t>
      </w:r>
      <w:r>
        <w:rPr>
          <w:rFonts w:cs="Arial"/>
          <w:lang w:eastAsia="ja-JP"/>
        </w:rPr>
        <w:t xml:space="preserve"> and</w:t>
      </w:r>
    </w:p>
    <w:p w14:paraId="31713C6E" w14:textId="77777777" w:rsidR="001C0C8B" w:rsidRDefault="001C0C8B" w:rsidP="001C0C8B">
      <w:pPr>
        <w:pStyle w:val="ListParagraph"/>
        <w:numPr>
          <w:ilvl w:val="1"/>
          <w:numId w:val="16"/>
        </w:numPr>
        <w:spacing w:after="0"/>
        <w:jc w:val="both"/>
        <w:rPr>
          <w:rFonts w:cs="Arial"/>
          <w:lang w:eastAsia="ja-JP"/>
        </w:rPr>
      </w:pPr>
      <w:r w:rsidRPr="0047368B">
        <w:rPr>
          <w:rFonts w:cs="Arial"/>
          <w:lang w:eastAsia="ja-JP"/>
        </w:rPr>
        <w:t>C-IM3: -60dBc, C-IM5: -70dBc</w:t>
      </w:r>
      <w:r>
        <w:rPr>
          <w:rFonts w:cs="Arial"/>
          <w:lang w:eastAsia="ja-JP"/>
        </w:rPr>
        <w:t xml:space="preserve">. </w:t>
      </w:r>
    </w:p>
    <w:p w14:paraId="60281AFB" w14:textId="77777777" w:rsidR="001C0C8B" w:rsidRDefault="001C0C8B" w:rsidP="001C0C8B">
      <w:pPr>
        <w:pStyle w:val="ListParagraph"/>
        <w:numPr>
          <w:ilvl w:val="0"/>
          <w:numId w:val="16"/>
        </w:numPr>
        <w:spacing w:after="0"/>
        <w:jc w:val="both"/>
        <w:rPr>
          <w:rFonts w:cs="Arial"/>
          <w:lang w:eastAsia="ja-JP"/>
        </w:rPr>
      </w:pPr>
      <w:r>
        <w:rPr>
          <w:rFonts w:cs="Arial"/>
          <w:lang w:eastAsia="ja-JP"/>
        </w:rPr>
        <w:t>Waveform parameters:</w:t>
      </w:r>
    </w:p>
    <w:p w14:paraId="7D9FF2E9" w14:textId="77777777" w:rsidR="001C0C8B" w:rsidRDefault="001C0C8B" w:rsidP="001C0C8B">
      <w:pPr>
        <w:pStyle w:val="ListParagraph"/>
        <w:numPr>
          <w:ilvl w:val="1"/>
          <w:numId w:val="16"/>
        </w:numPr>
        <w:spacing w:after="0"/>
        <w:jc w:val="both"/>
        <w:rPr>
          <w:rFonts w:cs="Arial"/>
          <w:lang w:eastAsia="ja-JP"/>
        </w:rPr>
      </w:pPr>
      <w:r>
        <w:rPr>
          <w:rFonts w:cs="Arial"/>
          <w:lang w:eastAsia="ja-JP"/>
        </w:rPr>
        <w:t xml:space="preserve">DFT-s-OFDM Pi/2 BPSK with REL-16 </w:t>
      </w:r>
      <w:proofErr w:type="gramStart"/>
      <w:r>
        <w:rPr>
          <w:rFonts w:cs="Arial"/>
          <w:lang w:eastAsia="ja-JP"/>
        </w:rPr>
        <w:t>DMRS;</w:t>
      </w:r>
      <w:proofErr w:type="gramEnd"/>
    </w:p>
    <w:p w14:paraId="7C36CBC7" w14:textId="4010ACF4" w:rsidR="001C0C8B" w:rsidRDefault="001C0C8B" w:rsidP="001C0C8B">
      <w:pPr>
        <w:pStyle w:val="ListParagraph"/>
        <w:numPr>
          <w:ilvl w:val="1"/>
          <w:numId w:val="16"/>
        </w:numPr>
        <w:spacing w:after="0"/>
        <w:jc w:val="both"/>
        <w:rPr>
          <w:rFonts w:cs="Arial"/>
          <w:lang w:eastAsia="ja-JP"/>
        </w:rPr>
      </w:pPr>
      <w:r>
        <w:rPr>
          <w:rFonts w:cs="Arial"/>
          <w:lang w:eastAsia="ja-JP"/>
        </w:rPr>
        <w:t xml:space="preserve">Pulse shaping filter coefficients: </w:t>
      </w:r>
      <w:r w:rsidRPr="007834AF">
        <w:rPr>
          <w:rFonts w:cs="Arial"/>
          <w:lang w:eastAsia="ja-JP"/>
        </w:rPr>
        <w:t xml:space="preserve">[-0.28 </w:t>
      </w:r>
      <w:r w:rsidR="00435E2D">
        <w:rPr>
          <w:rFonts w:cs="Arial"/>
          <w:lang w:eastAsia="ja-JP"/>
        </w:rPr>
        <w:t>1</w:t>
      </w:r>
      <w:r w:rsidRPr="007834AF">
        <w:rPr>
          <w:rFonts w:cs="Arial"/>
          <w:lang w:eastAsia="ja-JP"/>
        </w:rPr>
        <w:t xml:space="preserve"> -0.28]</w:t>
      </w:r>
      <w:r>
        <w:rPr>
          <w:rFonts w:cs="Arial"/>
          <w:lang w:eastAsia="ja-JP"/>
        </w:rPr>
        <w:t xml:space="preserve">. This filter provides waveforms with 2.1dB PAPR at 0.01% CCDF </w:t>
      </w:r>
      <w:proofErr w:type="gramStart"/>
      <w:r>
        <w:rPr>
          <w:rFonts w:cs="Arial"/>
          <w:lang w:eastAsia="ja-JP"/>
        </w:rPr>
        <w:t>probability;</w:t>
      </w:r>
      <w:proofErr w:type="gramEnd"/>
    </w:p>
    <w:p w14:paraId="5D348A4D" w14:textId="4DFEE244" w:rsidR="001C0C8B" w:rsidRDefault="001C0C8B" w:rsidP="001C0C8B">
      <w:pPr>
        <w:pStyle w:val="ListParagraph"/>
        <w:numPr>
          <w:ilvl w:val="1"/>
          <w:numId w:val="16"/>
        </w:numPr>
        <w:spacing w:after="0"/>
        <w:jc w:val="both"/>
        <w:rPr>
          <w:rFonts w:cs="Arial"/>
          <w:lang w:eastAsia="ja-JP"/>
        </w:rPr>
      </w:pPr>
      <w:r>
        <w:rPr>
          <w:rFonts w:cs="Arial"/>
          <w:lang w:eastAsia="ja-JP"/>
        </w:rPr>
        <w:t>CBW (MHz)/SCS (kHz): 5/15, 10/30, 40/30, 50/15, 50/30; and</w:t>
      </w:r>
    </w:p>
    <w:p w14:paraId="43AA934D" w14:textId="77777777" w:rsidR="001C0C8B" w:rsidRDefault="001C0C8B" w:rsidP="001C0C8B">
      <w:pPr>
        <w:pStyle w:val="ListParagraph"/>
        <w:numPr>
          <w:ilvl w:val="1"/>
          <w:numId w:val="16"/>
        </w:numPr>
        <w:spacing w:after="0"/>
        <w:jc w:val="both"/>
        <w:rPr>
          <w:rFonts w:cs="Arial"/>
          <w:lang w:eastAsia="ja-JP"/>
        </w:rPr>
      </w:pPr>
      <w:r>
        <w:rPr>
          <w:rFonts w:cs="Arial"/>
          <w:lang w:eastAsia="ja-JP"/>
        </w:rPr>
        <w:t>RB allocations: a limited selection of Edge/Outer and Inner allocations.</w:t>
      </w:r>
    </w:p>
    <w:p w14:paraId="01E1B6F6" w14:textId="30A2BF86" w:rsidR="001C0C8B" w:rsidRDefault="001C0C8B" w:rsidP="001C0C8B">
      <w:pPr>
        <w:pStyle w:val="ListParagraph"/>
        <w:numPr>
          <w:ilvl w:val="0"/>
          <w:numId w:val="16"/>
        </w:numPr>
        <w:spacing w:after="0"/>
        <w:jc w:val="both"/>
        <w:rPr>
          <w:rFonts w:cs="Arial"/>
          <w:lang w:eastAsia="ja-JP"/>
        </w:rPr>
      </w:pPr>
      <w:r>
        <w:rPr>
          <w:rFonts w:cs="Arial"/>
          <w:lang w:eastAsia="ja-JP"/>
        </w:rPr>
        <w:t xml:space="preserve">For each output power level, and each waveform, </w:t>
      </w:r>
      <w:r w:rsidRPr="00326D8C">
        <w:rPr>
          <w:rFonts w:cs="Arial"/>
          <w:lang w:eastAsia="ja-JP"/>
        </w:rPr>
        <w:t>ACLR</w:t>
      </w:r>
      <w:r>
        <w:rPr>
          <w:rFonts w:cs="Arial"/>
          <w:lang w:eastAsia="ja-JP"/>
        </w:rPr>
        <w:t>,</w:t>
      </w:r>
      <w:r w:rsidRPr="00326D8C">
        <w:rPr>
          <w:rFonts w:cs="Arial"/>
          <w:lang w:eastAsia="ja-JP"/>
        </w:rPr>
        <w:t xml:space="preserve"> NR general </w:t>
      </w:r>
      <w:r w:rsidR="00C57CB7">
        <w:rPr>
          <w:rFonts w:cs="Arial"/>
          <w:lang w:eastAsia="ja-JP"/>
        </w:rPr>
        <w:t>Spectrum Emission Mask (SEM)</w:t>
      </w:r>
      <w:r>
        <w:rPr>
          <w:rFonts w:cs="Arial"/>
          <w:lang w:eastAsia="ja-JP"/>
        </w:rPr>
        <w:t>, EVM and In-band Emission (IBE) mask are verified,</w:t>
      </w:r>
    </w:p>
    <w:p w14:paraId="448C655D" w14:textId="6C449044" w:rsidR="001C0C8B" w:rsidRDefault="001C0C8B" w:rsidP="001C0C8B">
      <w:pPr>
        <w:pStyle w:val="ListParagraph"/>
        <w:numPr>
          <w:ilvl w:val="0"/>
          <w:numId w:val="16"/>
        </w:numPr>
        <w:spacing w:after="0"/>
        <w:jc w:val="both"/>
        <w:rPr>
          <w:rFonts w:cs="Arial"/>
          <w:lang w:eastAsia="ja-JP"/>
        </w:rPr>
      </w:pPr>
      <w:r>
        <w:rPr>
          <w:rFonts w:cs="Arial"/>
          <w:lang w:eastAsia="ja-JP"/>
        </w:rPr>
        <w:t xml:space="preserve">Throughout this document, the Pi/2 BPSK boosting is referenced to the PC2 0dB MPR output power level. </w:t>
      </w:r>
      <w:r w:rsidR="00EE3E23">
        <w:rPr>
          <w:rFonts w:cs="Arial"/>
          <w:lang w:eastAsia="ja-JP"/>
        </w:rPr>
        <w:t>In t</w:t>
      </w:r>
      <w:r>
        <w:rPr>
          <w:rFonts w:cs="Arial"/>
          <w:lang w:eastAsia="ja-JP"/>
        </w:rPr>
        <w:t>his measurement campaign</w:t>
      </w:r>
      <w:r w:rsidR="00EE3E23">
        <w:rPr>
          <w:rFonts w:cs="Arial"/>
          <w:lang w:eastAsia="ja-JP"/>
        </w:rPr>
        <w:t>,</w:t>
      </w:r>
      <w:r>
        <w:rPr>
          <w:rFonts w:cs="Arial"/>
          <w:lang w:eastAsia="ja-JP"/>
        </w:rPr>
        <w:t xml:space="preserve"> </w:t>
      </w:r>
      <w:r w:rsidR="00EE3E23">
        <w:rPr>
          <w:rFonts w:cs="Arial"/>
          <w:lang w:eastAsia="ja-JP"/>
        </w:rPr>
        <w:t xml:space="preserve">we focus our investigations using four 1dB step power levels (0,1,2,3 dB boosting) because the primary objective is not to </w:t>
      </w:r>
      <w:r>
        <w:rPr>
          <w:rFonts w:cs="Arial"/>
          <w:lang w:eastAsia="ja-JP"/>
        </w:rPr>
        <w:t>explor</w:t>
      </w:r>
      <w:r w:rsidR="00223B43">
        <w:rPr>
          <w:rFonts w:cs="Arial"/>
          <w:lang w:eastAsia="ja-JP"/>
        </w:rPr>
        <w:t>e</w:t>
      </w:r>
      <w:r>
        <w:rPr>
          <w:rFonts w:cs="Arial"/>
          <w:lang w:eastAsia="ja-JP"/>
        </w:rPr>
        <w:t xml:space="preserve"> fine boosting level capability</w:t>
      </w:r>
      <w:r w:rsidR="00EE3E23">
        <w:rPr>
          <w:rFonts w:cs="Arial"/>
          <w:lang w:eastAsia="ja-JP"/>
        </w:rPr>
        <w:t>, but rather to investigate the contours of the new RB allocation regions.</w:t>
      </w:r>
    </w:p>
    <w:p w14:paraId="337CC790" w14:textId="14F40DF9" w:rsidR="001C0C8B" w:rsidRDefault="001C0C8B" w:rsidP="001C0C8B">
      <w:pPr>
        <w:spacing w:after="0"/>
        <w:jc w:val="both"/>
        <w:rPr>
          <w:rFonts w:cs="Arial"/>
          <w:lang w:eastAsia="ja-JP"/>
        </w:rPr>
      </w:pPr>
    </w:p>
    <w:p w14:paraId="71C8C014" w14:textId="7CDA33F0" w:rsidR="001C0C8B" w:rsidRPr="001C0C8B" w:rsidRDefault="00025525" w:rsidP="001C0C8B">
      <w:pPr>
        <w:spacing w:after="0"/>
        <w:jc w:val="both"/>
        <w:rPr>
          <w:rFonts w:cs="Arial"/>
          <w:lang w:eastAsia="ja-JP"/>
        </w:rPr>
      </w:pPr>
      <w:r>
        <w:rPr>
          <w:rFonts w:cs="Arial"/>
          <w:lang w:eastAsia="ja-JP"/>
        </w:rPr>
        <w:t>M</w:t>
      </w:r>
      <w:r w:rsidR="001C0C8B">
        <w:rPr>
          <w:rFonts w:cs="Arial"/>
          <w:lang w:eastAsia="ja-JP"/>
        </w:rPr>
        <w:t>easurement data in [4] indicated that maximum power boosting was limited to 2dB above</w:t>
      </w:r>
      <w:r w:rsidR="00EE3E23">
        <w:rPr>
          <w:rFonts w:cs="Arial"/>
          <w:lang w:eastAsia="ja-JP"/>
        </w:rPr>
        <w:t xml:space="preserve"> the</w:t>
      </w:r>
      <w:r w:rsidR="001C0C8B">
        <w:rPr>
          <w:rFonts w:cs="Arial"/>
          <w:lang w:eastAsia="ja-JP"/>
        </w:rPr>
        <w:t xml:space="preserve"> PC2 0dB MPR level</w:t>
      </w:r>
      <w:r>
        <w:rPr>
          <w:rFonts w:cs="Arial"/>
          <w:lang w:eastAsia="ja-JP"/>
        </w:rPr>
        <w:t>. After RAN4 e-meeting #101, some post PA insertion loss calibration and</w:t>
      </w:r>
      <w:r w:rsidR="00EE3E23">
        <w:rPr>
          <w:rFonts w:cs="Arial"/>
          <w:lang w:eastAsia="ja-JP"/>
        </w:rPr>
        <w:t xml:space="preserve"> some</w:t>
      </w:r>
      <w:r>
        <w:rPr>
          <w:rFonts w:cs="Arial"/>
          <w:lang w:eastAsia="ja-JP"/>
        </w:rPr>
        <w:t xml:space="preserve"> test setup issues were identified which resulted in driving the device under test too hard into compression, thereby explaining the measured boosting limited to 2dB. The data presented in this document has been collected with these issues solved.</w:t>
      </w:r>
    </w:p>
    <w:p w14:paraId="28D18278" w14:textId="67A75C13" w:rsidR="001C0C8B" w:rsidRDefault="00C57CB7" w:rsidP="00651B3C">
      <w:pPr>
        <w:pStyle w:val="Heading2"/>
        <w:tabs>
          <w:tab w:val="clear" w:pos="1427"/>
          <w:tab w:val="num" w:pos="993"/>
        </w:tabs>
        <w:spacing w:after="240"/>
        <w:ind w:left="567"/>
        <w:rPr>
          <w:lang w:eastAsia="zh-CN"/>
        </w:rPr>
      </w:pPr>
      <w:r w:rsidRPr="00C57CB7">
        <w:rPr>
          <w:lang w:eastAsia="zh-CN"/>
        </w:rPr>
        <w:t>Measurement Results</w:t>
      </w:r>
    </w:p>
    <w:p w14:paraId="5C599123" w14:textId="77777777" w:rsidR="00390A70" w:rsidRPr="007834AF" w:rsidRDefault="00390A70" w:rsidP="00390A70">
      <w:pPr>
        <w:pStyle w:val="Heading3"/>
        <w:tabs>
          <w:tab w:val="clear" w:pos="8092"/>
          <w:tab w:val="num" w:pos="709"/>
        </w:tabs>
        <w:spacing w:after="240"/>
        <w:ind w:left="709"/>
      </w:pPr>
      <w:r w:rsidRPr="00AF0B93">
        <w:tab/>
      </w:r>
      <w:r>
        <w:t>Power Boost Levels Gated by Practical Considerations</w:t>
      </w:r>
    </w:p>
    <w:p w14:paraId="62A0302E" w14:textId="196487D7" w:rsidR="00C55F44" w:rsidRDefault="00C55F44" w:rsidP="008D75F1">
      <w:pPr>
        <w:jc w:val="both"/>
        <w:rPr>
          <w:lang w:val="en-GB" w:eastAsia="zh-CN"/>
        </w:rPr>
      </w:pPr>
      <w:r>
        <w:rPr>
          <w:lang w:val="en-GB" w:eastAsia="zh-CN"/>
        </w:rPr>
        <w:t xml:space="preserve">For fully </w:t>
      </w:r>
      <w:proofErr w:type="spellStart"/>
      <w:r>
        <w:rPr>
          <w:lang w:val="en-GB" w:eastAsia="zh-CN"/>
        </w:rPr>
        <w:t>cent</w:t>
      </w:r>
      <w:r w:rsidR="00223B43">
        <w:rPr>
          <w:lang w:val="en-GB" w:eastAsia="zh-CN"/>
        </w:rPr>
        <w:t>e</w:t>
      </w:r>
      <w:r>
        <w:rPr>
          <w:lang w:val="en-GB" w:eastAsia="zh-CN"/>
        </w:rPr>
        <w:t>red</w:t>
      </w:r>
      <w:proofErr w:type="spellEnd"/>
      <w:r>
        <w:rPr>
          <w:lang w:val="en-GB" w:eastAsia="zh-CN"/>
        </w:rPr>
        <w:t xml:space="preserve"> inner RB allocations, up to 3dB power boosting may be achieved if we consider solely 3GPP requirements as gating factors. However, practical considerations effectively restrict the maximum boosting that can be supported to 2dB maximum based on the measured band n41 PA current consumption and gain compression characteristics from </w:t>
      </w:r>
      <w:r>
        <w:rPr>
          <w:lang w:val="en-GB" w:eastAsia="zh-CN"/>
        </w:rPr>
        <w:fldChar w:fldCharType="begin"/>
      </w:r>
      <w:r>
        <w:rPr>
          <w:lang w:val="en-GB" w:eastAsia="zh-CN"/>
        </w:rPr>
        <w:instrText xml:space="preserve"> REF _Ref92278977 \h </w:instrText>
      </w:r>
      <w:r w:rsidR="007A0A46">
        <w:rPr>
          <w:lang w:val="en-GB" w:eastAsia="zh-CN"/>
        </w:rPr>
        <w:instrText xml:space="preserve"> \* MERGEFORMAT </w:instrText>
      </w:r>
      <w:r>
        <w:rPr>
          <w:lang w:val="en-GB" w:eastAsia="zh-CN"/>
        </w:rPr>
      </w:r>
      <w:r>
        <w:rPr>
          <w:lang w:val="en-GB" w:eastAsia="zh-CN"/>
        </w:rPr>
        <w:fldChar w:fldCharType="separate"/>
      </w:r>
      <w:r>
        <w:t xml:space="preserve">Table </w:t>
      </w:r>
      <w:r>
        <w:rPr>
          <w:noProof/>
        </w:rPr>
        <w:t>1</w:t>
      </w:r>
      <w:r>
        <w:rPr>
          <w:lang w:val="en-GB" w:eastAsia="zh-CN"/>
        </w:rPr>
        <w:fldChar w:fldCharType="end"/>
      </w:r>
      <w:r>
        <w:rPr>
          <w:lang w:val="en-GB" w:eastAsia="zh-CN"/>
        </w:rPr>
        <w:t>.</w:t>
      </w:r>
    </w:p>
    <w:p w14:paraId="6826EA4C" w14:textId="77777777" w:rsidR="00C55F44" w:rsidRDefault="00C55F44" w:rsidP="007A0A46">
      <w:pPr>
        <w:rPr>
          <w:lang w:val="en-GB" w:eastAsia="zh-CN"/>
        </w:rPr>
      </w:pPr>
    </w:p>
    <w:p w14:paraId="18052E4E" w14:textId="3F618080" w:rsidR="00C55F44" w:rsidRPr="008D75F1" w:rsidRDefault="00C55F44" w:rsidP="007A0A46">
      <w:pPr>
        <w:rPr>
          <w:b/>
          <w:bCs/>
        </w:rPr>
      </w:pPr>
      <w:bookmarkStart w:id="2" w:name="_Ref92278977"/>
      <w:r w:rsidRPr="008D75F1">
        <w:rPr>
          <w:b/>
          <w:bCs/>
        </w:rPr>
        <w:lastRenderedPageBreak/>
        <w:t xml:space="preserve">Table </w:t>
      </w:r>
      <w:r w:rsidRPr="008D75F1">
        <w:rPr>
          <w:b/>
          <w:bCs/>
        </w:rPr>
        <w:fldChar w:fldCharType="begin"/>
      </w:r>
      <w:r w:rsidRPr="008D75F1">
        <w:rPr>
          <w:b/>
          <w:bCs/>
        </w:rPr>
        <w:instrText xml:space="preserve"> SEQ Table \* ARABIC </w:instrText>
      </w:r>
      <w:r w:rsidRPr="008D75F1">
        <w:rPr>
          <w:b/>
          <w:bCs/>
        </w:rPr>
        <w:fldChar w:fldCharType="separate"/>
      </w:r>
      <w:r w:rsidRPr="008D75F1">
        <w:rPr>
          <w:b/>
          <w:bCs/>
          <w:noProof/>
        </w:rPr>
        <w:t>1</w:t>
      </w:r>
      <w:r w:rsidRPr="008D75F1">
        <w:rPr>
          <w:b/>
          <w:bCs/>
        </w:rPr>
        <w:fldChar w:fldCharType="end"/>
      </w:r>
      <w:bookmarkEnd w:id="2"/>
      <w:r w:rsidR="008D75F1">
        <w:rPr>
          <w:b/>
          <w:bCs/>
        </w:rPr>
        <w:t>:</w:t>
      </w:r>
      <w:r w:rsidRPr="008D75F1">
        <w:rPr>
          <w:b/>
          <w:bCs/>
        </w:rPr>
        <w:t xml:space="preserve"> </w:t>
      </w:r>
      <w:r w:rsidRPr="008D75F1">
        <w:t>Measured PA current consumption increase vs consumption at PC2 0dB MPR and gain compression for 1,2,3 dB boosting above the PC2 0dB MPR reference level.</w:t>
      </w:r>
    </w:p>
    <w:tbl>
      <w:tblPr>
        <w:tblW w:w="5215" w:type="dxa"/>
        <w:jc w:val="center"/>
        <w:tblLook w:val="04A0" w:firstRow="1" w:lastRow="0" w:firstColumn="1" w:lastColumn="0" w:noHBand="0" w:noVBand="1"/>
      </w:tblPr>
      <w:tblGrid>
        <w:gridCol w:w="3199"/>
        <w:gridCol w:w="683"/>
        <w:gridCol w:w="683"/>
        <w:gridCol w:w="650"/>
      </w:tblGrid>
      <w:tr w:rsidR="00C55F44" w:rsidRPr="00C55F44" w14:paraId="27E079C7" w14:textId="77777777" w:rsidTr="002C00F8">
        <w:trPr>
          <w:trHeight w:val="288"/>
          <w:jc w:val="center"/>
        </w:trPr>
        <w:tc>
          <w:tcPr>
            <w:tcW w:w="3199"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2D11AA57" w14:textId="77777777" w:rsidR="00C55F44" w:rsidRPr="002C00F8" w:rsidRDefault="00C55F44" w:rsidP="002C00F8">
            <w:pPr>
              <w:rPr>
                <w:color w:val="000000"/>
              </w:rPr>
            </w:pPr>
            <w:r w:rsidRPr="002C00F8">
              <w:rPr>
                <w:color w:val="000000"/>
              </w:rPr>
              <w:t>Boosting level(dB)</w:t>
            </w:r>
          </w:p>
        </w:tc>
        <w:tc>
          <w:tcPr>
            <w:tcW w:w="683" w:type="dxa"/>
            <w:tcBorders>
              <w:top w:val="single" w:sz="8" w:space="0" w:color="auto"/>
              <w:left w:val="nil"/>
              <w:bottom w:val="single" w:sz="4" w:space="0" w:color="auto"/>
              <w:right w:val="single" w:sz="4" w:space="0" w:color="auto"/>
            </w:tcBorders>
            <w:shd w:val="clear" w:color="auto" w:fill="auto"/>
            <w:noWrap/>
            <w:vAlign w:val="bottom"/>
            <w:hideMark/>
          </w:tcPr>
          <w:p w14:paraId="19C088F9" w14:textId="77777777" w:rsidR="00C55F44" w:rsidRPr="002C00F8" w:rsidRDefault="00C55F44" w:rsidP="002C00F8">
            <w:pPr>
              <w:jc w:val="center"/>
              <w:rPr>
                <w:b/>
                <w:bCs/>
                <w:color w:val="000000"/>
              </w:rPr>
            </w:pPr>
            <w:r w:rsidRPr="002C00F8">
              <w:rPr>
                <w:b/>
                <w:bCs/>
                <w:color w:val="000000"/>
              </w:rPr>
              <w:t>1</w:t>
            </w:r>
          </w:p>
        </w:tc>
        <w:tc>
          <w:tcPr>
            <w:tcW w:w="683" w:type="dxa"/>
            <w:tcBorders>
              <w:top w:val="single" w:sz="8" w:space="0" w:color="auto"/>
              <w:left w:val="nil"/>
              <w:bottom w:val="single" w:sz="4" w:space="0" w:color="auto"/>
              <w:right w:val="single" w:sz="4" w:space="0" w:color="auto"/>
            </w:tcBorders>
            <w:shd w:val="clear" w:color="auto" w:fill="auto"/>
            <w:noWrap/>
            <w:vAlign w:val="bottom"/>
            <w:hideMark/>
          </w:tcPr>
          <w:p w14:paraId="0A53893C" w14:textId="77777777" w:rsidR="00C55F44" w:rsidRPr="002C00F8" w:rsidRDefault="00C55F44" w:rsidP="002C00F8">
            <w:pPr>
              <w:jc w:val="center"/>
              <w:rPr>
                <w:b/>
                <w:bCs/>
                <w:color w:val="000000"/>
              </w:rPr>
            </w:pPr>
            <w:r w:rsidRPr="002C00F8">
              <w:rPr>
                <w:b/>
                <w:bCs/>
                <w:color w:val="000000"/>
              </w:rPr>
              <w:t>2</w:t>
            </w:r>
          </w:p>
        </w:tc>
        <w:tc>
          <w:tcPr>
            <w:tcW w:w="650" w:type="dxa"/>
            <w:tcBorders>
              <w:top w:val="single" w:sz="8" w:space="0" w:color="auto"/>
              <w:left w:val="nil"/>
              <w:bottom w:val="single" w:sz="4" w:space="0" w:color="auto"/>
              <w:right w:val="single" w:sz="8" w:space="0" w:color="auto"/>
            </w:tcBorders>
            <w:shd w:val="clear" w:color="auto" w:fill="auto"/>
            <w:noWrap/>
            <w:vAlign w:val="bottom"/>
            <w:hideMark/>
          </w:tcPr>
          <w:p w14:paraId="41C46EEE" w14:textId="77777777" w:rsidR="00C55F44" w:rsidRPr="002C00F8" w:rsidRDefault="00C55F44" w:rsidP="002C00F8">
            <w:pPr>
              <w:jc w:val="center"/>
              <w:rPr>
                <w:b/>
                <w:bCs/>
                <w:color w:val="000000"/>
              </w:rPr>
            </w:pPr>
            <w:r w:rsidRPr="002C00F8">
              <w:rPr>
                <w:b/>
                <w:bCs/>
                <w:color w:val="000000"/>
              </w:rPr>
              <w:t>3</w:t>
            </w:r>
          </w:p>
        </w:tc>
      </w:tr>
      <w:tr w:rsidR="00C55F44" w:rsidRPr="00C55F44" w14:paraId="5487E5F2" w14:textId="77777777" w:rsidTr="002C00F8">
        <w:trPr>
          <w:trHeight w:val="288"/>
          <w:jc w:val="center"/>
        </w:trPr>
        <w:tc>
          <w:tcPr>
            <w:tcW w:w="3199" w:type="dxa"/>
            <w:tcBorders>
              <w:top w:val="nil"/>
              <w:left w:val="single" w:sz="8" w:space="0" w:color="auto"/>
              <w:bottom w:val="single" w:sz="4" w:space="0" w:color="auto"/>
              <w:right w:val="single" w:sz="8" w:space="0" w:color="auto"/>
            </w:tcBorders>
            <w:shd w:val="clear" w:color="auto" w:fill="auto"/>
            <w:noWrap/>
            <w:vAlign w:val="bottom"/>
            <w:hideMark/>
          </w:tcPr>
          <w:p w14:paraId="69AC8E8C" w14:textId="19184839" w:rsidR="00C55F44" w:rsidRPr="002C00F8" w:rsidRDefault="00C55F44" w:rsidP="002C00F8">
            <w:pPr>
              <w:rPr>
                <w:color w:val="000000"/>
              </w:rPr>
            </w:pPr>
            <w:r w:rsidRPr="002C00F8">
              <w:rPr>
                <w:color w:val="000000"/>
              </w:rPr>
              <w:t>Current consumption increase (mA)</w:t>
            </w:r>
          </w:p>
        </w:tc>
        <w:tc>
          <w:tcPr>
            <w:tcW w:w="683" w:type="dxa"/>
            <w:tcBorders>
              <w:top w:val="nil"/>
              <w:left w:val="nil"/>
              <w:bottom w:val="single" w:sz="4" w:space="0" w:color="auto"/>
              <w:right w:val="single" w:sz="4" w:space="0" w:color="auto"/>
            </w:tcBorders>
            <w:shd w:val="clear" w:color="auto" w:fill="auto"/>
            <w:noWrap/>
            <w:vAlign w:val="bottom"/>
            <w:hideMark/>
          </w:tcPr>
          <w:p w14:paraId="1BE58719" w14:textId="77777777" w:rsidR="00C55F44" w:rsidRPr="002C00F8" w:rsidRDefault="00C55F44" w:rsidP="002C00F8">
            <w:pPr>
              <w:jc w:val="center"/>
              <w:rPr>
                <w:color w:val="000000"/>
              </w:rPr>
            </w:pPr>
            <w:r w:rsidRPr="002C00F8">
              <w:rPr>
                <w:color w:val="000000"/>
              </w:rPr>
              <w:t>12%</w:t>
            </w:r>
          </w:p>
        </w:tc>
        <w:tc>
          <w:tcPr>
            <w:tcW w:w="683" w:type="dxa"/>
            <w:tcBorders>
              <w:top w:val="nil"/>
              <w:left w:val="nil"/>
              <w:bottom w:val="single" w:sz="4" w:space="0" w:color="auto"/>
              <w:right w:val="single" w:sz="4" w:space="0" w:color="auto"/>
            </w:tcBorders>
            <w:shd w:val="clear" w:color="auto" w:fill="auto"/>
            <w:noWrap/>
            <w:vAlign w:val="bottom"/>
            <w:hideMark/>
          </w:tcPr>
          <w:p w14:paraId="4F7C95AF" w14:textId="77777777" w:rsidR="00C55F44" w:rsidRPr="002C00F8" w:rsidRDefault="00C55F44" w:rsidP="002C00F8">
            <w:pPr>
              <w:jc w:val="center"/>
              <w:rPr>
                <w:color w:val="000000"/>
              </w:rPr>
            </w:pPr>
            <w:r w:rsidRPr="002C00F8">
              <w:rPr>
                <w:color w:val="000000"/>
              </w:rPr>
              <w:t>27%</w:t>
            </w:r>
          </w:p>
        </w:tc>
        <w:tc>
          <w:tcPr>
            <w:tcW w:w="650" w:type="dxa"/>
            <w:tcBorders>
              <w:top w:val="nil"/>
              <w:left w:val="nil"/>
              <w:bottom w:val="single" w:sz="4" w:space="0" w:color="auto"/>
              <w:right w:val="single" w:sz="8" w:space="0" w:color="auto"/>
            </w:tcBorders>
            <w:shd w:val="clear" w:color="auto" w:fill="auto"/>
            <w:noWrap/>
            <w:vAlign w:val="bottom"/>
            <w:hideMark/>
          </w:tcPr>
          <w:p w14:paraId="79873EFA" w14:textId="77777777" w:rsidR="00C55F44" w:rsidRPr="002C00F8" w:rsidRDefault="00C55F44" w:rsidP="002C00F8">
            <w:pPr>
              <w:jc w:val="center"/>
              <w:rPr>
                <w:color w:val="000000"/>
              </w:rPr>
            </w:pPr>
            <w:r w:rsidRPr="002C00F8">
              <w:rPr>
                <w:color w:val="000000"/>
              </w:rPr>
              <w:t>61%</w:t>
            </w:r>
          </w:p>
        </w:tc>
      </w:tr>
      <w:tr w:rsidR="00C55F44" w:rsidRPr="00C55F44" w14:paraId="454AC787" w14:textId="77777777" w:rsidTr="002C00F8">
        <w:trPr>
          <w:trHeight w:val="300"/>
          <w:jc w:val="center"/>
        </w:trPr>
        <w:tc>
          <w:tcPr>
            <w:tcW w:w="3199" w:type="dxa"/>
            <w:tcBorders>
              <w:top w:val="nil"/>
              <w:left w:val="single" w:sz="8" w:space="0" w:color="auto"/>
              <w:bottom w:val="single" w:sz="8" w:space="0" w:color="auto"/>
              <w:right w:val="single" w:sz="8" w:space="0" w:color="auto"/>
            </w:tcBorders>
            <w:shd w:val="clear" w:color="auto" w:fill="auto"/>
            <w:noWrap/>
            <w:vAlign w:val="bottom"/>
            <w:hideMark/>
          </w:tcPr>
          <w:p w14:paraId="7C8D48C1" w14:textId="049D9E3A" w:rsidR="00C55F44" w:rsidRPr="002C00F8" w:rsidRDefault="00C55F44" w:rsidP="002C00F8">
            <w:pPr>
              <w:rPr>
                <w:color w:val="000000"/>
              </w:rPr>
            </w:pPr>
            <w:r w:rsidRPr="002C00F8">
              <w:rPr>
                <w:color w:val="000000"/>
              </w:rPr>
              <w:t>Gain compression (dB)</w:t>
            </w:r>
          </w:p>
        </w:tc>
        <w:tc>
          <w:tcPr>
            <w:tcW w:w="683" w:type="dxa"/>
            <w:tcBorders>
              <w:top w:val="nil"/>
              <w:left w:val="nil"/>
              <w:bottom w:val="single" w:sz="8" w:space="0" w:color="auto"/>
              <w:right w:val="single" w:sz="4" w:space="0" w:color="auto"/>
            </w:tcBorders>
            <w:shd w:val="clear" w:color="auto" w:fill="auto"/>
            <w:noWrap/>
            <w:vAlign w:val="bottom"/>
            <w:hideMark/>
          </w:tcPr>
          <w:p w14:paraId="532D1E21" w14:textId="77777777" w:rsidR="00C55F44" w:rsidRPr="002C00F8" w:rsidRDefault="00C55F44" w:rsidP="002C00F8">
            <w:pPr>
              <w:jc w:val="center"/>
              <w:rPr>
                <w:color w:val="000000"/>
              </w:rPr>
            </w:pPr>
            <w:r w:rsidRPr="002C00F8">
              <w:rPr>
                <w:color w:val="000000"/>
              </w:rPr>
              <w:t>0.0</w:t>
            </w:r>
          </w:p>
        </w:tc>
        <w:tc>
          <w:tcPr>
            <w:tcW w:w="683" w:type="dxa"/>
            <w:tcBorders>
              <w:top w:val="nil"/>
              <w:left w:val="nil"/>
              <w:bottom w:val="single" w:sz="8" w:space="0" w:color="auto"/>
              <w:right w:val="single" w:sz="4" w:space="0" w:color="auto"/>
            </w:tcBorders>
            <w:shd w:val="clear" w:color="auto" w:fill="auto"/>
            <w:noWrap/>
            <w:vAlign w:val="bottom"/>
            <w:hideMark/>
          </w:tcPr>
          <w:p w14:paraId="04E9C84F" w14:textId="77777777" w:rsidR="00C55F44" w:rsidRPr="002C00F8" w:rsidRDefault="00C55F44" w:rsidP="002C00F8">
            <w:pPr>
              <w:jc w:val="center"/>
              <w:rPr>
                <w:color w:val="000000"/>
              </w:rPr>
            </w:pPr>
            <w:r w:rsidRPr="002C00F8">
              <w:rPr>
                <w:color w:val="000000"/>
              </w:rPr>
              <w:t>-0.4</w:t>
            </w:r>
          </w:p>
        </w:tc>
        <w:tc>
          <w:tcPr>
            <w:tcW w:w="650" w:type="dxa"/>
            <w:tcBorders>
              <w:top w:val="nil"/>
              <w:left w:val="nil"/>
              <w:bottom w:val="single" w:sz="8" w:space="0" w:color="auto"/>
              <w:right w:val="single" w:sz="8" w:space="0" w:color="auto"/>
            </w:tcBorders>
            <w:shd w:val="clear" w:color="auto" w:fill="auto"/>
            <w:noWrap/>
            <w:vAlign w:val="bottom"/>
            <w:hideMark/>
          </w:tcPr>
          <w:p w14:paraId="17B63CE4" w14:textId="77777777" w:rsidR="00C55F44" w:rsidRPr="002C00F8" w:rsidRDefault="00C55F44" w:rsidP="002C00F8">
            <w:pPr>
              <w:jc w:val="center"/>
              <w:rPr>
                <w:color w:val="000000"/>
              </w:rPr>
            </w:pPr>
            <w:r w:rsidRPr="002C00F8">
              <w:rPr>
                <w:color w:val="000000"/>
              </w:rPr>
              <w:t>-2.9</w:t>
            </w:r>
          </w:p>
        </w:tc>
      </w:tr>
    </w:tbl>
    <w:p w14:paraId="1A843107" w14:textId="2665F3F6" w:rsidR="00390A70" w:rsidRDefault="00390A70" w:rsidP="007A0A46">
      <w:pPr>
        <w:rPr>
          <w:lang w:val="en-GB" w:eastAsia="zh-CN"/>
        </w:rPr>
      </w:pPr>
    </w:p>
    <w:p w14:paraId="7E428CD2" w14:textId="54A30C1C" w:rsidR="00C55F44" w:rsidRDefault="00C55F44" w:rsidP="007A0A46">
      <w:pPr>
        <w:rPr>
          <w:lang w:val="en-GB" w:eastAsia="zh-CN"/>
        </w:rPr>
      </w:pPr>
      <w:r>
        <w:rPr>
          <w:lang w:val="en-GB" w:eastAsia="zh-CN"/>
        </w:rPr>
        <w:t xml:space="preserve">PA consumption increases from 12% for 1dB boost to 61% for 3dB boost. Its gain drops by </w:t>
      </w:r>
      <w:r w:rsidR="00EF5D83">
        <w:rPr>
          <w:lang w:val="en-GB" w:eastAsia="zh-CN"/>
        </w:rPr>
        <w:t>2.9</w:t>
      </w:r>
      <w:r>
        <w:rPr>
          <w:lang w:val="en-GB" w:eastAsia="zh-CN"/>
        </w:rPr>
        <w:t xml:space="preserve">dB when operated </w:t>
      </w:r>
      <w:r w:rsidR="008D75F1">
        <w:rPr>
          <w:lang w:val="en-GB" w:eastAsia="zh-CN"/>
        </w:rPr>
        <w:t>at</w:t>
      </w:r>
      <w:r>
        <w:rPr>
          <w:lang w:val="en-GB" w:eastAsia="zh-CN"/>
        </w:rPr>
        <w:t xml:space="preserve"> 3dB boost.</w:t>
      </w:r>
    </w:p>
    <w:p w14:paraId="0260BD32" w14:textId="357A48B9" w:rsidR="00EF5D83" w:rsidRPr="00EF5D83" w:rsidRDefault="00EF5D83" w:rsidP="007A0A46">
      <w:pPr>
        <w:rPr>
          <w:u w:val="single"/>
          <w:lang w:val="en-GB" w:eastAsia="zh-CN"/>
        </w:rPr>
      </w:pPr>
      <w:r w:rsidRPr="00EF5D83">
        <w:rPr>
          <w:u w:val="single"/>
          <w:lang w:val="en-GB" w:eastAsia="zh-CN"/>
        </w:rPr>
        <w:t>From a PMU</w:t>
      </w:r>
      <w:r>
        <w:rPr>
          <w:u w:val="single"/>
          <w:lang w:val="en-GB" w:eastAsia="zh-CN"/>
        </w:rPr>
        <w:t>/PA thermal management</w:t>
      </w:r>
      <w:r w:rsidRPr="00EF5D83">
        <w:rPr>
          <w:u w:val="single"/>
          <w:lang w:val="en-GB" w:eastAsia="zh-CN"/>
        </w:rPr>
        <w:t xml:space="preserve"> perspective:</w:t>
      </w:r>
    </w:p>
    <w:p w14:paraId="7E14EF4E" w14:textId="701581BD" w:rsidR="00C55F44" w:rsidRDefault="00EF5D83" w:rsidP="00976411">
      <w:pPr>
        <w:rPr>
          <w:lang w:val="en-GB" w:eastAsia="zh-CN"/>
        </w:rPr>
      </w:pPr>
      <w:r>
        <w:rPr>
          <w:lang w:val="en-GB" w:eastAsia="zh-CN"/>
        </w:rPr>
        <w:t>I</w:t>
      </w:r>
      <w:r w:rsidR="00C55F44">
        <w:rPr>
          <w:lang w:val="en-GB" w:eastAsia="zh-CN"/>
        </w:rPr>
        <w:t>t may be assumed that 12% current consumption increase could be supported without impacting current technology. However,</w:t>
      </w:r>
      <w:r>
        <w:rPr>
          <w:lang w:val="en-GB" w:eastAsia="zh-CN"/>
        </w:rPr>
        <w:t xml:space="preserve"> at 2dB boost,</w:t>
      </w:r>
      <w:r w:rsidR="00C55F44">
        <w:rPr>
          <w:lang w:val="en-GB" w:eastAsia="zh-CN"/>
        </w:rPr>
        <w:t xml:space="preserve"> 27% increase represents a challenge,</w:t>
      </w:r>
      <w:r>
        <w:rPr>
          <w:lang w:val="en-GB" w:eastAsia="zh-CN"/>
        </w:rPr>
        <w:t xml:space="preserve"> and at 3dB boost, it is considered impractical, if not impossible to support a 61% increase in current consumption</w:t>
      </w:r>
      <w:r w:rsidR="00533A57">
        <w:rPr>
          <w:lang w:val="en-GB" w:eastAsia="zh-CN"/>
        </w:rPr>
        <w:t xml:space="preserve"> and maintain economy of scale with UEs designed to support PC2</w:t>
      </w:r>
      <w:r>
        <w:rPr>
          <w:lang w:val="en-GB" w:eastAsia="zh-CN"/>
        </w:rPr>
        <w:t>. At 3dB boost, it is also considered impractical to drive the PA at such high level</w:t>
      </w:r>
      <w:r w:rsidR="00223B43">
        <w:rPr>
          <w:lang w:val="en-GB" w:eastAsia="zh-CN"/>
        </w:rPr>
        <w:t>s</w:t>
      </w:r>
      <w:r>
        <w:rPr>
          <w:lang w:val="en-GB" w:eastAsia="zh-CN"/>
        </w:rPr>
        <w:t xml:space="preserve"> of compression</w:t>
      </w:r>
      <w:r w:rsidR="00787933">
        <w:rPr>
          <w:lang w:val="en-GB" w:eastAsia="zh-CN"/>
        </w:rPr>
        <w:t xml:space="preserve"> due to thermal runaway considerations that may impact the component lifetime </w:t>
      </w:r>
      <w:r w:rsidR="00223B43">
        <w:rPr>
          <w:lang w:val="en-GB" w:eastAsia="zh-CN"/>
        </w:rPr>
        <w:t>and</w:t>
      </w:r>
      <w:r w:rsidR="00787933">
        <w:rPr>
          <w:lang w:val="en-GB" w:eastAsia="zh-CN"/>
        </w:rPr>
        <w:t xml:space="preserve"> reliability. </w:t>
      </w:r>
      <w:r w:rsidR="007A0A46">
        <w:rPr>
          <w:lang w:val="en-GB" w:eastAsia="zh-CN"/>
        </w:rPr>
        <w:t>We were unable to monitor PA temperature for this measurement campaign, but as an indication of the severity of the thermal issues, we’ve had to attach heatsinks to the PA evaluation board to stabilize the PA behaviour on one of our test bench</w:t>
      </w:r>
      <w:r w:rsidR="00223B43">
        <w:rPr>
          <w:lang w:val="en-GB" w:eastAsia="zh-CN"/>
        </w:rPr>
        <w:t>es</w:t>
      </w:r>
      <w:r w:rsidR="007A0A46">
        <w:rPr>
          <w:lang w:val="en-GB" w:eastAsia="zh-CN"/>
        </w:rPr>
        <w:t>.</w:t>
      </w:r>
      <w:r w:rsidR="00143DEE">
        <w:rPr>
          <w:lang w:val="en-GB" w:eastAsia="zh-CN"/>
        </w:rPr>
        <w:t xml:space="preserve"> Beyond the thermal issue, a 3dB power boosting at 3dB gain compression, creates potential reliability issues (</w:t>
      </w:r>
      <w:r w:rsidR="00D95BDE">
        <w:rPr>
          <w:lang w:val="en-GB" w:eastAsia="zh-CN"/>
        </w:rPr>
        <w:t>breakdown</w:t>
      </w:r>
      <w:r w:rsidR="00143DEE">
        <w:rPr>
          <w:lang w:val="en-GB" w:eastAsia="zh-CN"/>
        </w:rPr>
        <w:t>) but also questions the design robustness against worst</w:t>
      </w:r>
      <w:r w:rsidR="00223B43">
        <w:rPr>
          <w:lang w:val="en-GB" w:eastAsia="zh-CN"/>
        </w:rPr>
        <w:t>-</w:t>
      </w:r>
      <w:r w:rsidR="00143DEE">
        <w:rPr>
          <w:lang w:val="en-GB" w:eastAsia="zh-CN"/>
        </w:rPr>
        <w:t xml:space="preserve">case process, </w:t>
      </w:r>
      <w:proofErr w:type="gramStart"/>
      <w:r w:rsidR="00143DEE">
        <w:rPr>
          <w:lang w:val="en-GB" w:eastAsia="zh-CN"/>
        </w:rPr>
        <w:t>temperature</w:t>
      </w:r>
      <w:proofErr w:type="gramEnd"/>
      <w:r w:rsidR="00143DEE">
        <w:rPr>
          <w:lang w:val="en-GB" w:eastAsia="zh-CN"/>
        </w:rPr>
        <w:t xml:space="preserve"> and voltage (PVT conditions) and becomes very sensitive to load line design and antenna VSWR.</w:t>
      </w:r>
    </w:p>
    <w:p w14:paraId="4E9901BC" w14:textId="6A7C05F9" w:rsidR="00EF5D83" w:rsidRDefault="00EF5D83" w:rsidP="007A0A46">
      <w:pPr>
        <w:rPr>
          <w:u w:val="single"/>
          <w:lang w:val="en-GB" w:eastAsia="zh-CN"/>
        </w:rPr>
      </w:pPr>
      <w:r w:rsidRPr="00EF5D83">
        <w:rPr>
          <w:u w:val="single"/>
          <w:lang w:val="en-GB" w:eastAsia="zh-CN"/>
        </w:rPr>
        <w:t>From a transceiver perspective</w:t>
      </w:r>
      <w:r>
        <w:rPr>
          <w:u w:val="single"/>
          <w:lang w:val="en-GB" w:eastAsia="zh-CN"/>
        </w:rPr>
        <w:t>:</w:t>
      </w:r>
    </w:p>
    <w:p w14:paraId="32FE19B8" w14:textId="041F1BDC" w:rsidR="00EF5D83" w:rsidRDefault="00EF5D83" w:rsidP="008D75F1">
      <w:pPr>
        <w:jc w:val="both"/>
        <w:rPr>
          <w:rFonts w:cs="Arial"/>
          <w:lang w:eastAsia="ja-JP"/>
        </w:rPr>
      </w:pPr>
      <w:r>
        <w:rPr>
          <w:lang w:eastAsia="zh-CN"/>
        </w:rPr>
        <w:t>The test</w:t>
      </w:r>
      <w:r w:rsidR="008D75F1">
        <w:rPr>
          <w:lang w:eastAsia="zh-CN"/>
        </w:rPr>
        <w:t>ed</w:t>
      </w:r>
      <w:r>
        <w:rPr>
          <w:lang w:eastAsia="zh-CN"/>
        </w:rPr>
        <w:t xml:space="preserve"> band n41 PA represents somehow a </w:t>
      </w:r>
      <w:r w:rsidR="00017ACA">
        <w:rPr>
          <w:lang w:eastAsia="zh-CN"/>
        </w:rPr>
        <w:t>best-case</w:t>
      </w:r>
      <w:r w:rsidR="008D75F1">
        <w:rPr>
          <w:lang w:eastAsia="zh-CN"/>
        </w:rPr>
        <w:t xml:space="preserve"> scenario</w:t>
      </w:r>
      <w:r>
        <w:rPr>
          <w:lang w:eastAsia="zh-CN"/>
        </w:rPr>
        <w:t xml:space="preserve"> since the tested part exhibits a high small signal gain. From an RF transceiver perspective, band n77 or n79 represents a </w:t>
      </w:r>
      <w:r w:rsidR="00017ACA">
        <w:rPr>
          <w:lang w:eastAsia="zh-CN"/>
        </w:rPr>
        <w:t>worst-case</w:t>
      </w:r>
      <w:r>
        <w:rPr>
          <w:lang w:eastAsia="zh-CN"/>
        </w:rPr>
        <w:t xml:space="preserve"> </w:t>
      </w:r>
      <w:r w:rsidR="008D75F1">
        <w:rPr>
          <w:lang w:eastAsia="zh-CN"/>
        </w:rPr>
        <w:t xml:space="preserve">scenario </w:t>
      </w:r>
      <w:r>
        <w:rPr>
          <w:lang w:eastAsia="zh-CN"/>
        </w:rPr>
        <w:t xml:space="preserve">since these PA typically deliver 6dB lower small signal gain than the part tested in this campaign. </w:t>
      </w:r>
      <w:r w:rsidR="00787933">
        <w:rPr>
          <w:lang w:eastAsia="zh-CN"/>
        </w:rPr>
        <w:t xml:space="preserve">Based on gain compression </w:t>
      </w:r>
      <w:r w:rsidR="008D75F1">
        <w:rPr>
          <w:lang w:eastAsia="zh-CN"/>
        </w:rPr>
        <w:t>data</w:t>
      </w:r>
      <w:r w:rsidR="00787933">
        <w:rPr>
          <w:lang w:eastAsia="zh-CN"/>
        </w:rPr>
        <w:t xml:space="preserve"> and if we</w:t>
      </w:r>
      <w:r w:rsidR="008D75F1">
        <w:rPr>
          <w:lang w:eastAsia="zh-CN"/>
        </w:rPr>
        <w:t xml:space="preserve"> put aside the PA </w:t>
      </w:r>
      <w:r w:rsidR="00787933">
        <w:rPr>
          <w:lang w:eastAsia="zh-CN"/>
        </w:rPr>
        <w:t>heavy compression</w:t>
      </w:r>
      <w:r w:rsidR="008D75F1">
        <w:rPr>
          <w:lang w:eastAsia="zh-CN"/>
        </w:rPr>
        <w:t xml:space="preserve"> operation</w:t>
      </w:r>
      <w:r w:rsidR="00787933">
        <w:rPr>
          <w:lang w:eastAsia="zh-CN"/>
        </w:rPr>
        <w:t>, we estimate that</w:t>
      </w:r>
      <w:r w:rsidR="00951391">
        <w:rPr>
          <w:lang w:eastAsia="zh-CN"/>
        </w:rPr>
        <w:t>,</w:t>
      </w:r>
      <w:r w:rsidR="00787933">
        <w:rPr>
          <w:lang w:eastAsia="zh-CN"/>
        </w:rPr>
        <w:t xml:space="preserve"> </w:t>
      </w:r>
      <w:proofErr w:type="gramStart"/>
      <w:r w:rsidR="00787933">
        <w:rPr>
          <w:lang w:eastAsia="zh-CN"/>
        </w:rPr>
        <w:t>in order to</w:t>
      </w:r>
      <w:proofErr w:type="gramEnd"/>
      <w:r w:rsidR="00787933">
        <w:rPr>
          <w:lang w:eastAsia="zh-CN"/>
        </w:rPr>
        <w:t xml:space="preserve"> deliver 3dB boost with 4dB post PA losses</w:t>
      </w:r>
      <w:r w:rsidR="00951391">
        <w:rPr>
          <w:lang w:eastAsia="zh-CN"/>
        </w:rPr>
        <w:t>,</w:t>
      </w:r>
      <w:r w:rsidR="008D75F1">
        <w:rPr>
          <w:lang w:eastAsia="zh-CN"/>
        </w:rPr>
        <w:t xml:space="preserve"> </w:t>
      </w:r>
      <w:r w:rsidR="00787933">
        <w:rPr>
          <w:lang w:eastAsia="zh-CN"/>
        </w:rPr>
        <w:t xml:space="preserve">the RF transceiver would have to deliver approximately </w:t>
      </w:r>
      <w:r w:rsidR="008D75F1">
        <w:rPr>
          <w:lang w:eastAsia="zh-CN"/>
        </w:rPr>
        <w:t>+</w:t>
      </w:r>
      <w:r w:rsidR="00787933">
        <w:rPr>
          <w:lang w:eastAsia="zh-CN"/>
        </w:rPr>
        <w:t>9dBm rms output power level</w:t>
      </w:r>
      <w:r w:rsidR="00951391">
        <w:rPr>
          <w:lang w:eastAsia="zh-CN"/>
        </w:rPr>
        <w:t>;</w:t>
      </w:r>
      <w:r w:rsidR="00533A57">
        <w:rPr>
          <w:lang w:eastAsia="zh-CN"/>
        </w:rPr>
        <w:t xml:space="preserve"> and this does not consider worst case PVT corners</w:t>
      </w:r>
      <w:r w:rsidR="00787933">
        <w:rPr>
          <w:lang w:eastAsia="zh-CN"/>
        </w:rPr>
        <w:t xml:space="preserve">. </w:t>
      </w:r>
      <w:r w:rsidR="00787933">
        <w:rPr>
          <w:rFonts w:cs="Arial"/>
          <w:lang w:eastAsia="ja-JP"/>
        </w:rPr>
        <w:t xml:space="preserve">At such output levels, the RF transceiver performance and impact on overall system performance should be carefully evaluated. </w:t>
      </w:r>
      <w:r w:rsidR="008D75F1" w:rsidRPr="00CC2330">
        <w:rPr>
          <w:rFonts w:cs="Arial"/>
          <w:lang w:eastAsia="ja-JP"/>
        </w:rPr>
        <w:t>Note that t</w:t>
      </w:r>
      <w:r w:rsidR="00787933" w:rsidRPr="00CC2330">
        <w:rPr>
          <w:lang w:eastAsia="zh-CN"/>
        </w:rPr>
        <w:t>he PA gain</w:t>
      </w:r>
      <w:r w:rsidR="00533A57" w:rsidRPr="00CC2330">
        <w:rPr>
          <w:lang w:eastAsia="zh-CN"/>
        </w:rPr>
        <w:t xml:space="preserve"> reported here is for APT PAs and the</w:t>
      </w:r>
      <w:r w:rsidR="00FF35F0" w:rsidRPr="00CC2330">
        <w:rPr>
          <w:lang w:eastAsia="zh-CN"/>
        </w:rPr>
        <w:t xml:space="preserve"> </w:t>
      </w:r>
      <w:r w:rsidR="00787933" w:rsidRPr="00CC2330">
        <w:rPr>
          <w:lang w:eastAsia="zh-CN"/>
        </w:rPr>
        <w:t xml:space="preserve">issue may be exacerbated </w:t>
      </w:r>
      <w:r w:rsidR="008D75F1" w:rsidRPr="00CC2330">
        <w:rPr>
          <w:lang w:eastAsia="zh-CN"/>
        </w:rPr>
        <w:t xml:space="preserve">when </w:t>
      </w:r>
      <w:r w:rsidR="00787933" w:rsidRPr="00CC2330">
        <w:rPr>
          <w:lang w:eastAsia="zh-CN"/>
        </w:rPr>
        <w:t>operated in Envelope-Tracking mode.</w:t>
      </w:r>
      <w:r w:rsidR="00951391" w:rsidRPr="00CC2330">
        <w:rPr>
          <w:lang w:eastAsia="zh-CN"/>
        </w:rPr>
        <w:t xml:space="preserve"> It may also be further problematic for operation in band n79 where PA small-signal gain may be further reduced.</w:t>
      </w:r>
    </w:p>
    <w:p w14:paraId="0D3EED3F" w14:textId="5B5FA666" w:rsidR="00787933" w:rsidRPr="00EF5D83" w:rsidRDefault="00787933" w:rsidP="007A0A46">
      <w:pPr>
        <w:rPr>
          <w:lang w:val="en-GB" w:eastAsia="zh-CN"/>
        </w:rPr>
      </w:pPr>
      <w:r w:rsidRPr="00787933">
        <w:rPr>
          <w:rFonts w:cs="Arial"/>
          <w:u w:val="single"/>
          <w:lang w:eastAsia="ja-JP"/>
        </w:rPr>
        <w:t>From an RF-FE component technology perspective</w:t>
      </w:r>
      <w:r>
        <w:rPr>
          <w:rFonts w:cs="Arial"/>
          <w:lang w:eastAsia="ja-JP"/>
        </w:rPr>
        <w:t>:</w:t>
      </w:r>
    </w:p>
    <w:p w14:paraId="031A67B9" w14:textId="762EEEA3" w:rsidR="007A0A46" w:rsidRDefault="00787933" w:rsidP="008D75F1">
      <w:pPr>
        <w:jc w:val="both"/>
        <w:rPr>
          <w:lang w:val="en-GB" w:eastAsia="zh-CN"/>
        </w:rPr>
      </w:pPr>
      <w:r>
        <w:rPr>
          <w:lang w:val="en-GB" w:eastAsia="zh-CN"/>
        </w:rPr>
        <w:t xml:space="preserve">As previously mentioned in [4], </w:t>
      </w:r>
      <w:r w:rsidR="007A0A46">
        <w:rPr>
          <w:lang w:val="en-GB" w:eastAsia="zh-CN"/>
        </w:rPr>
        <w:t xml:space="preserve">metrics observed in </w:t>
      </w:r>
      <w:r w:rsidR="007A0A46">
        <w:rPr>
          <w:lang w:val="en-GB" w:eastAsia="zh-CN"/>
        </w:rPr>
        <w:fldChar w:fldCharType="begin"/>
      </w:r>
      <w:r w:rsidR="007A0A46">
        <w:rPr>
          <w:lang w:val="en-GB" w:eastAsia="zh-CN"/>
        </w:rPr>
        <w:instrText xml:space="preserve"> REF _Ref92278977 \h  \* MERGEFORMAT </w:instrText>
      </w:r>
      <w:r w:rsidR="007A0A46">
        <w:rPr>
          <w:lang w:val="en-GB" w:eastAsia="zh-CN"/>
        </w:rPr>
      </w:r>
      <w:r w:rsidR="007A0A46">
        <w:rPr>
          <w:lang w:val="en-GB" w:eastAsia="zh-CN"/>
        </w:rPr>
        <w:fldChar w:fldCharType="separate"/>
      </w:r>
      <w:r w:rsidR="007A0A46">
        <w:t xml:space="preserve">Table </w:t>
      </w:r>
      <w:r w:rsidR="007A0A46">
        <w:rPr>
          <w:noProof/>
        </w:rPr>
        <w:t>1</w:t>
      </w:r>
      <w:r w:rsidR="007A0A46">
        <w:rPr>
          <w:lang w:val="en-GB" w:eastAsia="zh-CN"/>
        </w:rPr>
        <w:fldChar w:fldCharType="end"/>
      </w:r>
      <w:r w:rsidR="007A0A46">
        <w:rPr>
          <w:lang w:val="en-GB" w:eastAsia="zh-CN"/>
        </w:rPr>
        <w:t xml:space="preserve"> at 3dB boosting level present two types of challenges for RF-FE components:</w:t>
      </w:r>
      <w:r w:rsidR="008D75F1">
        <w:rPr>
          <w:lang w:val="en-GB" w:eastAsia="zh-CN"/>
        </w:rPr>
        <w:t xml:space="preserve"> thermal runway situations</w:t>
      </w:r>
      <w:r w:rsidR="007A0A46">
        <w:rPr>
          <w:lang w:val="en-GB" w:eastAsia="zh-CN"/>
        </w:rPr>
        <w:t xml:space="preserve"> </w:t>
      </w:r>
      <w:r w:rsidR="008D75F1">
        <w:rPr>
          <w:lang w:val="en-GB" w:eastAsia="zh-CN"/>
        </w:rPr>
        <w:t xml:space="preserve">and component reliability. Unstable thermal runaway situations may occur due to the PA </w:t>
      </w:r>
      <w:r w:rsidR="007A0A46">
        <w:rPr>
          <w:lang w:val="en-GB" w:eastAsia="zh-CN"/>
        </w:rPr>
        <w:t>higher current consumption</w:t>
      </w:r>
      <w:r w:rsidR="008D75F1">
        <w:rPr>
          <w:lang w:val="en-GB" w:eastAsia="zh-CN"/>
        </w:rPr>
        <w:t xml:space="preserve"> which</w:t>
      </w:r>
      <w:r w:rsidR="007A0A46">
        <w:rPr>
          <w:lang w:val="en-GB" w:eastAsia="zh-CN"/>
        </w:rPr>
        <w:t xml:space="preserve"> leads to higher operating temperatures, which</w:t>
      </w:r>
      <w:r w:rsidR="008D75F1">
        <w:rPr>
          <w:lang w:val="en-GB" w:eastAsia="zh-CN"/>
        </w:rPr>
        <w:t>, in turn,</w:t>
      </w:r>
      <w:r w:rsidR="007A0A46">
        <w:rPr>
          <w:lang w:val="en-GB" w:eastAsia="zh-CN"/>
        </w:rPr>
        <w:t xml:space="preserve"> may shift the filters cut-off frequencies</w:t>
      </w:r>
      <w:r w:rsidR="003957BE">
        <w:rPr>
          <w:lang w:val="en-GB" w:eastAsia="zh-CN"/>
        </w:rPr>
        <w:t>;</w:t>
      </w:r>
      <w:r w:rsidR="007A0A46">
        <w:rPr>
          <w:lang w:val="en-GB" w:eastAsia="zh-CN"/>
        </w:rPr>
        <w:t xml:space="preserve"> which may increase the filter’s insertion loss</w:t>
      </w:r>
      <w:r w:rsidR="003957BE">
        <w:rPr>
          <w:lang w:val="en-GB" w:eastAsia="zh-CN"/>
        </w:rPr>
        <w:t>;</w:t>
      </w:r>
      <w:r w:rsidR="007A0A46">
        <w:rPr>
          <w:lang w:val="en-GB" w:eastAsia="zh-CN"/>
        </w:rPr>
        <w:t xml:space="preserve"> which</w:t>
      </w:r>
      <w:r w:rsidR="008D75F1">
        <w:rPr>
          <w:lang w:val="en-GB" w:eastAsia="zh-CN"/>
        </w:rPr>
        <w:t xml:space="preserve"> </w:t>
      </w:r>
      <w:r w:rsidR="007A0A46">
        <w:rPr>
          <w:lang w:val="en-GB" w:eastAsia="zh-CN"/>
        </w:rPr>
        <w:t>may require driving the PA further into compression</w:t>
      </w:r>
      <w:r w:rsidR="003957BE">
        <w:rPr>
          <w:lang w:val="en-GB" w:eastAsia="zh-CN"/>
        </w:rPr>
        <w:t>;</w:t>
      </w:r>
      <w:r w:rsidR="007A0A46">
        <w:rPr>
          <w:lang w:val="en-GB" w:eastAsia="zh-CN"/>
        </w:rPr>
        <w:t xml:space="preserve"> which</w:t>
      </w:r>
      <w:r w:rsidR="003957BE">
        <w:rPr>
          <w:lang w:val="en-GB" w:eastAsia="zh-CN"/>
        </w:rPr>
        <w:t xml:space="preserve"> m</w:t>
      </w:r>
      <w:r w:rsidR="007A0A46">
        <w:rPr>
          <w:lang w:val="en-GB" w:eastAsia="zh-CN"/>
        </w:rPr>
        <w:t xml:space="preserve">ay further increase the current consumption </w:t>
      </w:r>
      <w:r w:rsidR="008D75F1">
        <w:rPr>
          <w:lang w:val="en-GB" w:eastAsia="zh-CN"/>
        </w:rPr>
        <w:t xml:space="preserve">and therefore further increase the device temperature </w:t>
      </w:r>
      <w:r w:rsidR="007A0A46">
        <w:rPr>
          <w:lang w:val="en-GB" w:eastAsia="zh-CN"/>
        </w:rPr>
        <w:t>etc</w:t>
      </w:r>
      <w:r w:rsidR="00CC1964">
        <w:rPr>
          <w:lang w:val="en-GB" w:eastAsia="zh-CN"/>
        </w:rPr>
        <w:t>.</w:t>
      </w:r>
      <w:r w:rsidR="007A0A46">
        <w:rPr>
          <w:lang w:val="en-GB" w:eastAsia="zh-CN"/>
        </w:rPr>
        <w:t xml:space="preserve"> </w:t>
      </w:r>
      <w:r w:rsidR="008D75F1">
        <w:rPr>
          <w:lang w:val="en-GB" w:eastAsia="zh-CN"/>
        </w:rPr>
        <w:t xml:space="preserve">As for component reliability, we have serious concerns </w:t>
      </w:r>
      <w:r w:rsidR="00CC1964">
        <w:rPr>
          <w:lang w:val="en-GB" w:eastAsia="zh-CN"/>
        </w:rPr>
        <w:t>regarding</w:t>
      </w:r>
      <w:r w:rsidR="008D75F1">
        <w:rPr>
          <w:lang w:val="en-GB" w:eastAsia="zh-CN"/>
        </w:rPr>
        <w:t xml:space="preserve"> how components directly interfacing with the antenna ports where the VSWR presented to these components may result in very high voltages that may lead to component destruction.</w:t>
      </w:r>
      <w:r w:rsidR="00533A57">
        <w:rPr>
          <w:lang w:val="en-GB" w:eastAsia="zh-CN"/>
        </w:rPr>
        <w:t xml:space="preserve"> In any case for the RF FE components between the PA and the antenna, the increased power will lead to larger designs and thus impair the possibility to build on the PC2 ecosystem.</w:t>
      </w:r>
    </w:p>
    <w:p w14:paraId="05E510D3" w14:textId="07333FE7" w:rsidR="008D75F1" w:rsidRDefault="008D75F1" w:rsidP="008D75F1">
      <w:pPr>
        <w:jc w:val="both"/>
        <w:rPr>
          <w:lang w:val="en-GB" w:eastAsia="zh-CN"/>
        </w:rPr>
      </w:pPr>
      <w:r>
        <w:rPr>
          <w:lang w:val="en-GB" w:eastAsia="zh-CN"/>
        </w:rPr>
        <w:t xml:space="preserve">For all these reasons, we consider that </w:t>
      </w:r>
      <w:r w:rsidR="009B78C4">
        <w:rPr>
          <w:lang w:val="en-GB" w:eastAsia="zh-CN"/>
        </w:rPr>
        <w:t>3dB power boosting may not be sustained and we consider a maximum of 2dB boost at best</w:t>
      </w:r>
      <w:r w:rsidR="009B78C4" w:rsidRPr="00B7586A">
        <w:rPr>
          <w:lang w:val="en-GB" w:eastAsia="zh-CN"/>
        </w:rPr>
        <w:t>.</w:t>
      </w:r>
      <w:r w:rsidR="00D95BDE" w:rsidRPr="00B7586A">
        <w:rPr>
          <w:lang w:val="en-GB" w:eastAsia="zh-CN"/>
        </w:rPr>
        <w:t xml:space="preserve"> </w:t>
      </w:r>
      <w:r w:rsidR="00B7586A">
        <w:rPr>
          <w:lang w:val="en-GB" w:eastAsia="zh-CN"/>
        </w:rPr>
        <w:t xml:space="preserve">For restrictions on uplink transmission slots, we propose to adopt a restriction of 25% </w:t>
      </w:r>
      <w:r w:rsidR="007A545B">
        <w:rPr>
          <w:lang w:val="en-GB" w:eastAsia="zh-CN"/>
        </w:rPr>
        <w:t>at 2dB boost above PC2 0dB MPR since this is equivalent to the agreed power-class 3 restriction of 40% at 0.2dB MPR referenced to 26dBm</w:t>
      </w:r>
      <w:r w:rsidR="008B3D7A">
        <w:rPr>
          <w:lang w:val="en-GB" w:eastAsia="zh-CN"/>
        </w:rPr>
        <w:t xml:space="preserve"> 0dB MPR</w:t>
      </w:r>
      <w:r w:rsidR="007A545B">
        <w:rPr>
          <w:lang w:val="en-GB" w:eastAsia="zh-CN"/>
        </w:rPr>
        <w:t xml:space="preserve"> (</w:t>
      </w:r>
      <w:r w:rsidR="008B3D7A">
        <w:rPr>
          <w:lang w:val="en-GB" w:eastAsia="zh-CN"/>
        </w:rPr>
        <w:t xml:space="preserve">Inner RB allocations </w:t>
      </w:r>
      <w:r w:rsidR="007A545B">
        <w:rPr>
          <w:lang w:val="en-GB" w:eastAsia="zh-CN"/>
        </w:rPr>
        <w:t>Table 6.2.2-</w:t>
      </w:r>
      <w:r w:rsidR="008B3D7A">
        <w:rPr>
          <w:lang w:val="en-GB" w:eastAsia="zh-CN"/>
        </w:rPr>
        <w:t>1</w:t>
      </w:r>
      <w:r w:rsidR="007A545B">
        <w:rPr>
          <w:lang w:val="en-GB" w:eastAsia="zh-CN"/>
        </w:rPr>
        <w:t>)</w:t>
      </w:r>
      <w:r w:rsidR="008B3D7A">
        <w:rPr>
          <w:lang w:val="en-GB" w:eastAsia="zh-CN"/>
        </w:rPr>
        <w:t>.</w:t>
      </w:r>
    </w:p>
    <w:p w14:paraId="4727C6F6" w14:textId="730290AB" w:rsidR="00C55F44" w:rsidRDefault="00976411" w:rsidP="00390A70">
      <w:pPr>
        <w:rPr>
          <w:b/>
          <w:bCs/>
          <w:lang w:val="en-GB"/>
        </w:rPr>
      </w:pPr>
      <w:r>
        <w:rPr>
          <w:b/>
          <w:bCs/>
          <w:lang w:val="en-GB"/>
        </w:rPr>
        <w:t xml:space="preserve">Proposal </w:t>
      </w:r>
      <w:r w:rsidR="00EB0BB4">
        <w:rPr>
          <w:b/>
          <w:bCs/>
          <w:lang w:val="en-GB"/>
        </w:rPr>
        <w:t>1</w:t>
      </w:r>
      <w:r w:rsidR="00EB0BB4" w:rsidRPr="00EB0BB4">
        <w:rPr>
          <w:b/>
          <w:bCs/>
          <w:lang w:val="en-GB"/>
        </w:rPr>
        <w:t xml:space="preserve">: </w:t>
      </w:r>
      <w:r w:rsidR="00EB0BB4">
        <w:rPr>
          <w:b/>
          <w:bCs/>
          <w:lang w:val="en-GB"/>
        </w:rPr>
        <w:t xml:space="preserve">Practical considerations restrict power boosting to a maximum of 2dB above the PC2 0dB MPR power level for shaped Pi/2 BPSK waveforms. </w:t>
      </w:r>
      <w:r w:rsidR="009B78C4">
        <w:rPr>
          <w:b/>
          <w:bCs/>
          <w:lang w:val="en-GB"/>
        </w:rPr>
        <w:t>R</w:t>
      </w:r>
      <w:r w:rsidR="00EB0BB4">
        <w:rPr>
          <w:b/>
          <w:bCs/>
          <w:lang w:val="en-GB"/>
        </w:rPr>
        <w:t>estrictions on the maximum number of uplink transmission slots</w:t>
      </w:r>
      <w:r w:rsidR="009B78C4">
        <w:rPr>
          <w:b/>
          <w:bCs/>
          <w:lang w:val="en-GB"/>
        </w:rPr>
        <w:t xml:space="preserve"> is </w:t>
      </w:r>
      <w:r w:rsidR="00FC6868">
        <w:rPr>
          <w:b/>
          <w:bCs/>
          <w:lang w:val="en-GB"/>
        </w:rPr>
        <w:t>25%</w:t>
      </w:r>
      <w:r w:rsidR="009B78C4">
        <w:rPr>
          <w:b/>
          <w:bCs/>
          <w:lang w:val="en-GB"/>
        </w:rPr>
        <w:t>.</w:t>
      </w:r>
    </w:p>
    <w:p w14:paraId="5F589348" w14:textId="0B5B6EA4" w:rsidR="00EB0BB4" w:rsidRPr="00EB0BB4" w:rsidRDefault="00017ACA" w:rsidP="00390A70">
      <w:pPr>
        <w:rPr>
          <w:lang w:val="en-GB" w:eastAsia="zh-CN"/>
        </w:rPr>
      </w:pPr>
      <w:r>
        <w:rPr>
          <w:lang w:val="en-GB"/>
        </w:rPr>
        <w:t>Throughout the rest of this paper</w:t>
      </w:r>
      <w:r w:rsidR="00CC1964">
        <w:rPr>
          <w:lang w:val="en-GB"/>
        </w:rPr>
        <w:t>,</w:t>
      </w:r>
      <w:r>
        <w:rPr>
          <w:lang w:val="en-GB"/>
        </w:rPr>
        <w:t xml:space="preserve"> </w:t>
      </w:r>
      <w:r w:rsidR="00973C90">
        <w:rPr>
          <w:lang w:val="en-GB"/>
        </w:rPr>
        <w:t xml:space="preserve">we </w:t>
      </w:r>
      <w:r w:rsidR="00143DEE">
        <w:rPr>
          <w:lang w:val="en-GB"/>
        </w:rPr>
        <w:t xml:space="preserve">restrict </w:t>
      </w:r>
      <w:r w:rsidR="00EB0BB4">
        <w:rPr>
          <w:lang w:val="en-GB"/>
        </w:rPr>
        <w:t xml:space="preserve">boosting </w:t>
      </w:r>
      <w:r w:rsidR="00973C90">
        <w:rPr>
          <w:lang w:val="en-GB"/>
        </w:rPr>
        <w:t>level</w:t>
      </w:r>
      <w:r>
        <w:rPr>
          <w:lang w:val="en-GB"/>
        </w:rPr>
        <w:t xml:space="preserve"> </w:t>
      </w:r>
      <w:r w:rsidR="008B3D7A">
        <w:rPr>
          <w:lang w:val="en-GB"/>
        </w:rPr>
        <w:t>to</w:t>
      </w:r>
      <w:r w:rsidR="00EB0BB4">
        <w:rPr>
          <w:lang w:val="en-GB"/>
        </w:rPr>
        <w:t xml:space="preserve"> 2 dB</w:t>
      </w:r>
      <w:r w:rsidR="00973C90">
        <w:rPr>
          <w:lang w:val="en-GB"/>
        </w:rPr>
        <w:t xml:space="preserve"> maximum</w:t>
      </w:r>
      <w:r w:rsidR="00EB0BB4">
        <w:rPr>
          <w:lang w:val="en-GB"/>
        </w:rPr>
        <w:t>.</w:t>
      </w:r>
    </w:p>
    <w:p w14:paraId="0B4DC7E4" w14:textId="286F251E" w:rsidR="00651B3C" w:rsidRPr="007834AF" w:rsidRDefault="00651B3C" w:rsidP="00651B3C">
      <w:pPr>
        <w:pStyle w:val="Heading3"/>
        <w:tabs>
          <w:tab w:val="clear" w:pos="8092"/>
          <w:tab w:val="num" w:pos="709"/>
        </w:tabs>
        <w:spacing w:after="240"/>
        <w:ind w:left="709"/>
      </w:pPr>
      <w:r w:rsidRPr="00AF0B93">
        <w:tab/>
      </w:r>
      <w:r>
        <w:t>Power Boost Levels Gated by 3GPP Requirements</w:t>
      </w:r>
    </w:p>
    <w:p w14:paraId="7DE96023" w14:textId="04EEDB97" w:rsidR="00F6719D" w:rsidRDefault="00435E2D" w:rsidP="00435E2D">
      <w:pPr>
        <w:jc w:val="both"/>
        <w:rPr>
          <w:rFonts w:eastAsia="SimSun"/>
          <w:lang w:val="en-GB" w:eastAsia="zh-CN"/>
        </w:rPr>
      </w:pPr>
      <w:r>
        <w:rPr>
          <w:rFonts w:eastAsia="SimSun"/>
          <w:lang w:val="en-GB" w:eastAsia="zh-CN"/>
        </w:rPr>
        <w:t>To minimize the document’s complexity, we present in this section only the measurement data of 50MHz CBW for SCS15kHz and 30k</w:t>
      </w:r>
      <w:r w:rsidR="00797C76">
        <w:rPr>
          <w:rFonts w:eastAsia="SimSun"/>
          <w:lang w:val="en-GB" w:eastAsia="zh-CN"/>
        </w:rPr>
        <w:t>H</w:t>
      </w:r>
      <w:r>
        <w:rPr>
          <w:rFonts w:eastAsia="SimSun"/>
          <w:lang w:val="en-GB" w:eastAsia="zh-CN"/>
        </w:rPr>
        <w:t xml:space="preserve">z using tabulated data format and the following </w:t>
      </w:r>
      <w:proofErr w:type="spellStart"/>
      <w:r>
        <w:rPr>
          <w:rFonts w:eastAsia="SimSun"/>
          <w:lang w:val="en-GB" w:eastAsia="zh-CN"/>
        </w:rPr>
        <w:t>color</w:t>
      </w:r>
      <w:proofErr w:type="spellEnd"/>
      <w:r w:rsidR="00CC1964">
        <w:rPr>
          <w:rFonts w:eastAsia="SimSun"/>
          <w:lang w:val="en-GB" w:eastAsia="zh-CN"/>
        </w:rPr>
        <w:t xml:space="preserve"> </w:t>
      </w:r>
      <w:r>
        <w:rPr>
          <w:rFonts w:eastAsia="SimSun"/>
          <w:lang w:val="en-GB" w:eastAsia="zh-CN"/>
        </w:rPr>
        <w:t>code:</w:t>
      </w:r>
    </w:p>
    <w:p w14:paraId="100B475B" w14:textId="53FBAA64" w:rsidR="00F6719D" w:rsidRDefault="00CC1964" w:rsidP="00F6719D">
      <w:pPr>
        <w:pStyle w:val="ListParagraph"/>
        <w:numPr>
          <w:ilvl w:val="0"/>
          <w:numId w:val="25"/>
        </w:numPr>
        <w:jc w:val="both"/>
        <w:rPr>
          <w:lang w:val="en-GB" w:eastAsia="zh-CN"/>
        </w:rPr>
      </w:pPr>
      <w:r>
        <w:rPr>
          <w:lang w:val="en-GB" w:eastAsia="zh-CN"/>
        </w:rPr>
        <w:t>G</w:t>
      </w:r>
      <w:r w:rsidR="00435E2D" w:rsidRPr="00F6719D">
        <w:rPr>
          <w:lang w:val="en-GB" w:eastAsia="zh-CN"/>
        </w:rPr>
        <w:t>reen indicate</w:t>
      </w:r>
      <w:r>
        <w:rPr>
          <w:lang w:val="en-GB" w:eastAsia="zh-CN"/>
        </w:rPr>
        <w:t>s</w:t>
      </w:r>
      <w:r w:rsidR="00435E2D" w:rsidRPr="00F6719D">
        <w:rPr>
          <w:lang w:val="en-GB" w:eastAsia="zh-CN"/>
        </w:rPr>
        <w:t xml:space="preserve"> the 3GPP gating factor is passed with comfortable </w:t>
      </w:r>
      <w:proofErr w:type="gramStart"/>
      <w:r w:rsidR="00435E2D" w:rsidRPr="00F6719D">
        <w:rPr>
          <w:lang w:val="en-GB" w:eastAsia="zh-CN"/>
        </w:rPr>
        <w:t>margins</w:t>
      </w:r>
      <w:r w:rsidR="00F6719D">
        <w:rPr>
          <w:lang w:val="en-GB" w:eastAsia="zh-CN"/>
        </w:rPr>
        <w:t>;</w:t>
      </w:r>
      <w:proofErr w:type="gramEnd"/>
    </w:p>
    <w:p w14:paraId="3D9CC617" w14:textId="2B86DED8" w:rsidR="00F6719D" w:rsidRDefault="00CC1964" w:rsidP="00F6719D">
      <w:pPr>
        <w:pStyle w:val="ListParagraph"/>
        <w:numPr>
          <w:ilvl w:val="0"/>
          <w:numId w:val="25"/>
        </w:numPr>
        <w:jc w:val="both"/>
        <w:rPr>
          <w:lang w:val="en-GB" w:eastAsia="zh-CN"/>
        </w:rPr>
      </w:pPr>
      <w:r>
        <w:rPr>
          <w:lang w:val="en-GB" w:eastAsia="zh-CN"/>
        </w:rPr>
        <w:t>Y</w:t>
      </w:r>
      <w:r w:rsidR="00435E2D" w:rsidRPr="00F6719D">
        <w:rPr>
          <w:lang w:val="en-GB" w:eastAsia="zh-CN"/>
        </w:rPr>
        <w:t>ellow indicate</w:t>
      </w:r>
      <w:r>
        <w:rPr>
          <w:lang w:val="en-GB" w:eastAsia="zh-CN"/>
        </w:rPr>
        <w:t>s</w:t>
      </w:r>
      <w:r w:rsidR="00435E2D" w:rsidRPr="00F6719D">
        <w:rPr>
          <w:lang w:val="en-GB" w:eastAsia="zh-CN"/>
        </w:rPr>
        <w:t xml:space="preserve"> passing with moderate to low margins</w:t>
      </w:r>
      <w:r w:rsidR="00F6719D">
        <w:rPr>
          <w:lang w:val="en-GB" w:eastAsia="zh-CN"/>
        </w:rPr>
        <w:t>;</w:t>
      </w:r>
      <w:r w:rsidR="00AA4277">
        <w:rPr>
          <w:lang w:val="en-GB" w:eastAsia="zh-CN"/>
        </w:rPr>
        <w:t xml:space="preserve"> </w:t>
      </w:r>
      <w:r w:rsidR="00F6719D">
        <w:rPr>
          <w:lang w:val="en-GB" w:eastAsia="zh-CN"/>
        </w:rPr>
        <w:t>and,</w:t>
      </w:r>
    </w:p>
    <w:p w14:paraId="789272D5" w14:textId="0DF178CB" w:rsidR="00F6719D" w:rsidRDefault="00CC1964" w:rsidP="00F6719D">
      <w:pPr>
        <w:pStyle w:val="ListParagraph"/>
        <w:numPr>
          <w:ilvl w:val="0"/>
          <w:numId w:val="25"/>
        </w:numPr>
        <w:jc w:val="both"/>
        <w:rPr>
          <w:lang w:val="en-GB" w:eastAsia="zh-CN"/>
        </w:rPr>
      </w:pPr>
      <w:r>
        <w:rPr>
          <w:lang w:val="en-GB" w:eastAsia="zh-CN"/>
        </w:rPr>
        <w:t>R</w:t>
      </w:r>
      <w:r w:rsidR="00435E2D" w:rsidRPr="00F6719D">
        <w:rPr>
          <w:lang w:val="en-GB" w:eastAsia="zh-CN"/>
        </w:rPr>
        <w:t>ed indicate</w:t>
      </w:r>
      <w:r>
        <w:rPr>
          <w:lang w:val="en-GB" w:eastAsia="zh-CN"/>
        </w:rPr>
        <w:t>s</w:t>
      </w:r>
      <w:r w:rsidR="00435E2D" w:rsidRPr="00F6719D">
        <w:rPr>
          <w:lang w:val="en-GB" w:eastAsia="zh-CN"/>
        </w:rPr>
        <w:t xml:space="preserve"> </w:t>
      </w:r>
      <w:r w:rsidR="00086C40" w:rsidRPr="00F6719D">
        <w:rPr>
          <w:lang w:val="en-GB" w:eastAsia="zh-CN"/>
        </w:rPr>
        <w:t xml:space="preserve">no margin or </w:t>
      </w:r>
      <w:r w:rsidR="00435E2D" w:rsidRPr="00F6719D">
        <w:rPr>
          <w:lang w:val="en-GB" w:eastAsia="zh-CN"/>
        </w:rPr>
        <w:t xml:space="preserve">violation of one of the 3GPP gating factor. </w:t>
      </w:r>
    </w:p>
    <w:p w14:paraId="651E0736" w14:textId="03B3BFEB" w:rsidR="00651B3C" w:rsidRPr="00F6719D" w:rsidRDefault="00435E2D" w:rsidP="00F6719D">
      <w:pPr>
        <w:jc w:val="both"/>
        <w:rPr>
          <w:rFonts w:eastAsia="SimSun"/>
          <w:lang w:val="en-GB" w:eastAsia="zh-CN"/>
        </w:rPr>
      </w:pPr>
      <w:r w:rsidRPr="00F6719D">
        <w:rPr>
          <w:rFonts w:eastAsia="SimSun"/>
          <w:lang w:val="en-GB" w:eastAsia="zh-CN"/>
        </w:rPr>
        <w:t xml:space="preserve">We present only the worst margin </w:t>
      </w:r>
      <w:proofErr w:type="gramStart"/>
      <w:r w:rsidRPr="00F6719D">
        <w:rPr>
          <w:rFonts w:eastAsia="SimSun"/>
          <w:lang w:val="en-GB" w:eastAsia="zh-CN"/>
        </w:rPr>
        <w:t>levels</w:t>
      </w:r>
      <w:proofErr w:type="gramEnd"/>
      <w:r w:rsidRPr="00F6719D">
        <w:rPr>
          <w:rFonts w:eastAsia="SimSun"/>
          <w:lang w:val="en-GB" w:eastAsia="zh-CN"/>
        </w:rPr>
        <w:t xml:space="preserve"> and</w:t>
      </w:r>
      <w:r w:rsidR="00CC1964">
        <w:rPr>
          <w:rFonts w:eastAsia="SimSun"/>
          <w:lang w:val="en-GB" w:eastAsia="zh-CN"/>
        </w:rPr>
        <w:t>,</w:t>
      </w:r>
      <w:r w:rsidRPr="00F6719D">
        <w:rPr>
          <w:rFonts w:eastAsia="SimSun"/>
          <w:lang w:val="en-GB" w:eastAsia="zh-CN"/>
        </w:rPr>
        <w:t xml:space="preserve"> for SEM, we indicate with segment of the mask is the gating factor. The data collected for all other CBW can be found in the Annex. Also, to help better visualize the tabulated data, key results are overlaid on simulations plots reproduced from [2].</w:t>
      </w:r>
    </w:p>
    <w:p w14:paraId="093CF797" w14:textId="3A687830" w:rsidR="00E50CDB" w:rsidRDefault="00E50CDB" w:rsidP="00E50CDB">
      <w:pPr>
        <w:pStyle w:val="Heading3"/>
        <w:tabs>
          <w:tab w:val="clear" w:pos="8092"/>
          <w:tab w:val="num" w:pos="709"/>
        </w:tabs>
        <w:spacing w:after="240"/>
        <w:ind w:left="709"/>
      </w:pPr>
      <w:r w:rsidRPr="00AF0B93">
        <w:lastRenderedPageBreak/>
        <w:tab/>
      </w:r>
      <w:r w:rsidR="00086C40">
        <w:t>Verifying</w:t>
      </w:r>
      <w:r>
        <w:t xml:space="preserve"> “V-shaped” Power Boosting </w:t>
      </w:r>
      <w:r w:rsidR="00837569">
        <w:t>“</w:t>
      </w:r>
      <w:r>
        <w:t>Drop</w:t>
      </w:r>
      <w:r w:rsidR="00837569">
        <w:t>-lines</w:t>
      </w:r>
      <w:r w:rsidR="003021E5">
        <w:t>”</w:t>
      </w:r>
    </w:p>
    <w:p w14:paraId="0D19BE21" w14:textId="389E534E" w:rsidR="00086C40" w:rsidRDefault="00086C40" w:rsidP="00060E97">
      <w:pPr>
        <w:jc w:val="both"/>
        <w:rPr>
          <w:lang w:val="en-GB"/>
        </w:rPr>
      </w:pPr>
      <w:r>
        <w:rPr>
          <w:lang w:val="en-GB"/>
        </w:rPr>
        <w:t xml:space="preserve">Key results are highlighted and mapped onto simulation results reproduced from [2] in </w:t>
      </w:r>
      <w:r>
        <w:rPr>
          <w:lang w:val="en-GB"/>
        </w:rPr>
        <w:fldChar w:fldCharType="begin"/>
      </w:r>
      <w:r>
        <w:rPr>
          <w:lang w:val="en-GB"/>
        </w:rPr>
        <w:instrText xml:space="preserve"> REF _Ref92232085 \h </w:instrText>
      </w:r>
      <w:r w:rsidR="00060E97">
        <w:rPr>
          <w:lang w:val="en-GB"/>
        </w:rPr>
        <w:instrText xml:space="preserve"> \* MERGEFORMAT </w:instrText>
      </w:r>
      <w:r>
        <w:rPr>
          <w:lang w:val="en-GB"/>
        </w:rPr>
      </w:r>
      <w:r>
        <w:rPr>
          <w:lang w:val="en-GB"/>
        </w:rPr>
        <w:fldChar w:fldCharType="separate"/>
      </w:r>
      <w:r>
        <w:t xml:space="preserve">Figure </w:t>
      </w:r>
      <w:r>
        <w:rPr>
          <w:noProof/>
        </w:rPr>
        <w:t>1</w:t>
      </w:r>
      <w:r>
        <w:rPr>
          <w:lang w:val="en-GB"/>
        </w:rPr>
        <w:fldChar w:fldCharType="end"/>
      </w:r>
      <w:r>
        <w:rPr>
          <w:lang w:val="en-GB"/>
        </w:rPr>
        <w:t xml:space="preserve"> and in </w:t>
      </w:r>
      <w:r>
        <w:rPr>
          <w:lang w:val="en-GB"/>
        </w:rPr>
        <w:fldChar w:fldCharType="begin"/>
      </w:r>
      <w:r>
        <w:rPr>
          <w:lang w:val="en-GB"/>
        </w:rPr>
        <w:instrText xml:space="preserve"> REF _Ref92232156 \h </w:instrText>
      </w:r>
      <w:r w:rsidR="00060E97">
        <w:rPr>
          <w:lang w:val="en-GB"/>
        </w:rPr>
        <w:instrText xml:space="preserve"> \* MERGEFORMAT </w:instrText>
      </w:r>
      <w:r>
        <w:rPr>
          <w:lang w:val="en-GB"/>
        </w:rPr>
      </w:r>
      <w:r>
        <w:rPr>
          <w:lang w:val="en-GB"/>
        </w:rPr>
        <w:fldChar w:fldCharType="separate"/>
      </w:r>
      <w:r>
        <w:t xml:space="preserve">Figure </w:t>
      </w:r>
      <w:r>
        <w:rPr>
          <w:noProof/>
        </w:rPr>
        <w:t>2</w:t>
      </w:r>
      <w:r>
        <w:rPr>
          <w:lang w:val="en-GB"/>
        </w:rPr>
        <w:fldChar w:fldCharType="end"/>
      </w:r>
      <w:r>
        <w:rPr>
          <w:lang w:val="en-GB"/>
        </w:rPr>
        <w:t xml:space="preserve"> below for 50MHz CBW, SCS30kHz</w:t>
      </w:r>
      <w:r w:rsidR="003021E5">
        <w:rPr>
          <w:lang w:val="en-GB"/>
        </w:rPr>
        <w:t>.</w:t>
      </w:r>
      <w:r w:rsidR="00E018DF">
        <w:rPr>
          <w:lang w:val="en-GB"/>
        </w:rPr>
        <w:t xml:space="preserve"> </w:t>
      </w:r>
      <w:r w:rsidR="00E018DF">
        <w:rPr>
          <w:lang w:val="en-GB"/>
        </w:rPr>
        <w:fldChar w:fldCharType="begin"/>
      </w:r>
      <w:r w:rsidR="00E018DF">
        <w:rPr>
          <w:lang w:val="en-GB"/>
        </w:rPr>
        <w:instrText xml:space="preserve"> REF _Ref92233764 \h </w:instrText>
      </w:r>
      <w:r w:rsidR="00E018DF">
        <w:rPr>
          <w:lang w:val="en-GB"/>
        </w:rPr>
      </w:r>
      <w:r w:rsidR="00E018DF">
        <w:rPr>
          <w:lang w:val="en-GB"/>
        </w:rPr>
        <w:fldChar w:fldCharType="separate"/>
      </w:r>
      <w:r w:rsidR="00E018DF">
        <w:t xml:space="preserve">Figure </w:t>
      </w:r>
      <w:r w:rsidR="00E018DF">
        <w:rPr>
          <w:noProof/>
        </w:rPr>
        <w:t>3</w:t>
      </w:r>
      <w:r w:rsidR="00E018DF">
        <w:rPr>
          <w:lang w:val="en-GB"/>
        </w:rPr>
        <w:fldChar w:fldCharType="end"/>
      </w:r>
      <w:r w:rsidR="00E018DF">
        <w:rPr>
          <w:lang w:val="en-GB"/>
        </w:rPr>
        <w:t xml:space="preserve"> shows</w:t>
      </w:r>
      <w:r w:rsidR="003021E5">
        <w:rPr>
          <w:lang w:val="en-GB"/>
        </w:rPr>
        <w:t xml:space="preserve"> the</w:t>
      </w:r>
      <w:r w:rsidR="00E018DF">
        <w:rPr>
          <w:lang w:val="en-GB"/>
        </w:rPr>
        <w:t xml:space="preserve"> results for 50MHz CBW SCS15kHz</w:t>
      </w:r>
      <w:r>
        <w:rPr>
          <w:lang w:val="en-GB"/>
        </w:rPr>
        <w:t xml:space="preserve">. </w:t>
      </w:r>
      <w:r w:rsidR="00EE24C6">
        <w:rPr>
          <w:lang w:val="en-GB"/>
        </w:rPr>
        <w:t>The simulated V-shaped lines for which simulation data indicates a drop in boosting levels are highlighted with overlaid orange lines. P</w:t>
      </w:r>
      <w:r>
        <w:rPr>
          <w:lang w:val="en-GB"/>
        </w:rPr>
        <w:t xml:space="preserve">ower boosting is explored by varying </w:t>
      </w:r>
      <w:proofErr w:type="spellStart"/>
      <w:r w:rsidR="00954755">
        <w:rPr>
          <w:lang w:val="en-GB"/>
        </w:rPr>
        <w:t>RB</w:t>
      </w:r>
      <w:r w:rsidR="00954755" w:rsidRPr="00F11EE4">
        <w:rPr>
          <w:vertAlign w:val="subscript"/>
          <w:lang w:val="en-GB"/>
        </w:rPr>
        <w:t>start</w:t>
      </w:r>
      <w:proofErr w:type="spellEnd"/>
      <w:r>
        <w:rPr>
          <w:lang w:val="en-GB"/>
        </w:rPr>
        <w:t xml:space="preserve"> for</w:t>
      </w:r>
      <w:r w:rsidR="00EE24C6">
        <w:rPr>
          <w:lang w:val="en-GB"/>
        </w:rPr>
        <w:t xml:space="preserve"> allocations with</w:t>
      </w:r>
      <w:r>
        <w:rPr>
          <w:lang w:val="en-GB"/>
        </w:rPr>
        <w:t xml:space="preserve"> </w:t>
      </w:r>
      <w:r w:rsidR="00E4028A">
        <w:rPr>
          <w:rFonts w:eastAsia="SimSun"/>
          <w:lang w:val="en-GB" w:eastAsia="zh-CN"/>
        </w:rPr>
        <w:t>L</w:t>
      </w:r>
      <w:r w:rsidR="00E4028A" w:rsidRPr="00E4028A">
        <w:rPr>
          <w:rFonts w:eastAsia="SimSun"/>
          <w:vertAlign w:val="subscript"/>
          <w:lang w:val="en-GB" w:eastAsia="zh-CN"/>
        </w:rPr>
        <w:t>CRB</w:t>
      </w:r>
      <w:r w:rsidR="00EE24C6">
        <w:rPr>
          <w:lang w:val="en-GB"/>
        </w:rPr>
        <w:t xml:space="preserve"> equal to </w:t>
      </w:r>
      <w:r>
        <w:rPr>
          <w:lang w:val="en-GB"/>
        </w:rPr>
        <w:t>1,2,4,20,50,100,120,12</w:t>
      </w:r>
      <w:r w:rsidR="003021E5">
        <w:rPr>
          <w:lang w:val="en-GB"/>
        </w:rPr>
        <w:t>5,</w:t>
      </w:r>
      <w:r>
        <w:rPr>
          <w:lang w:val="en-GB"/>
        </w:rPr>
        <w:t>128</w:t>
      </w:r>
      <w:r w:rsidR="003021E5">
        <w:rPr>
          <w:lang w:val="en-GB"/>
        </w:rPr>
        <w:t xml:space="preserve"> </w:t>
      </w:r>
      <w:r>
        <w:rPr>
          <w:lang w:val="en-GB"/>
        </w:rPr>
        <w:t>RBs</w:t>
      </w:r>
      <w:r w:rsidR="00E018DF">
        <w:rPr>
          <w:lang w:val="en-GB"/>
        </w:rPr>
        <w:t xml:space="preserve"> for 50MHz SCS30, and with </w:t>
      </w:r>
      <w:r w:rsidR="00E4028A">
        <w:rPr>
          <w:rFonts w:eastAsia="SimSun"/>
          <w:lang w:val="en-GB" w:eastAsia="zh-CN"/>
        </w:rPr>
        <w:t>L</w:t>
      </w:r>
      <w:r w:rsidR="00E4028A" w:rsidRPr="00E4028A">
        <w:rPr>
          <w:rFonts w:eastAsia="SimSun"/>
          <w:vertAlign w:val="subscript"/>
          <w:lang w:val="en-GB" w:eastAsia="zh-CN"/>
        </w:rPr>
        <w:t>CRB</w:t>
      </w:r>
      <w:r w:rsidR="00E4028A">
        <w:rPr>
          <w:lang w:val="en-GB"/>
        </w:rPr>
        <w:t xml:space="preserve"> </w:t>
      </w:r>
      <w:r w:rsidR="00E018DF">
        <w:rPr>
          <w:lang w:val="en-GB"/>
        </w:rPr>
        <w:t>=1,2,4,20,180,200,216,250,270 for 50MHz SCS15.</w:t>
      </w:r>
      <w:r>
        <w:rPr>
          <w:lang w:val="en-GB"/>
        </w:rPr>
        <w:t xml:space="preserve"> </w:t>
      </w:r>
      <w:r w:rsidR="00EE24C6">
        <w:rPr>
          <w:lang w:val="en-GB"/>
        </w:rPr>
        <w:t xml:space="preserve">For each RB allocation, ACLR, SEM, EVM and IBE is verified for 0,1,2,3 dB boosting above the PC2 0dB MPR power level. </w:t>
      </w:r>
      <w:r>
        <w:rPr>
          <w:lang w:val="en-GB"/>
        </w:rPr>
        <w:t>Red boxes and red</w:t>
      </w:r>
      <w:r w:rsidR="00D16843">
        <w:rPr>
          <w:lang w:val="en-GB"/>
        </w:rPr>
        <w:t xml:space="preserve"> </w:t>
      </w:r>
      <w:r>
        <w:rPr>
          <w:lang w:val="en-GB"/>
        </w:rPr>
        <w:t xml:space="preserve">arrows indicate </w:t>
      </w:r>
      <w:r w:rsidRPr="00086C40">
        <w:rPr>
          <w:lang w:val="en-GB"/>
        </w:rPr>
        <w:t xml:space="preserve">RB allocations where </w:t>
      </w:r>
      <w:r>
        <w:rPr>
          <w:lang w:val="en-GB"/>
        </w:rPr>
        <w:t xml:space="preserve">the </w:t>
      </w:r>
      <w:r w:rsidRPr="00086C40">
        <w:rPr>
          <w:lang w:val="en-GB"/>
        </w:rPr>
        <w:t>SEM margin suddenly drops</w:t>
      </w:r>
      <w:r w:rsidR="00060E97">
        <w:rPr>
          <w:lang w:val="en-GB"/>
        </w:rPr>
        <w:t>.</w:t>
      </w:r>
      <w:r w:rsidR="00EE24C6">
        <w:rPr>
          <w:lang w:val="en-GB"/>
        </w:rPr>
        <w:t xml:space="preserve"> </w:t>
      </w:r>
      <w:r w:rsidR="00E018DF">
        <w:rPr>
          <w:lang w:val="en-GB"/>
        </w:rPr>
        <w:t>I</w:t>
      </w:r>
      <w:r w:rsidR="00EE24C6">
        <w:rPr>
          <w:lang w:val="en-GB"/>
        </w:rPr>
        <w:t xml:space="preserve">n </w:t>
      </w:r>
      <w:r w:rsidR="00EE24C6">
        <w:rPr>
          <w:lang w:val="en-GB"/>
        </w:rPr>
        <w:fldChar w:fldCharType="begin"/>
      </w:r>
      <w:r w:rsidR="00EE24C6">
        <w:rPr>
          <w:lang w:val="en-GB"/>
        </w:rPr>
        <w:instrText xml:space="preserve"> REF _Ref92232085 \h  \* MERGEFORMAT </w:instrText>
      </w:r>
      <w:r w:rsidR="00EE24C6">
        <w:rPr>
          <w:lang w:val="en-GB"/>
        </w:rPr>
      </w:r>
      <w:r w:rsidR="00EE24C6">
        <w:rPr>
          <w:lang w:val="en-GB"/>
        </w:rPr>
        <w:fldChar w:fldCharType="separate"/>
      </w:r>
      <w:r w:rsidR="00EE24C6">
        <w:t xml:space="preserve">Figure </w:t>
      </w:r>
      <w:r w:rsidR="00EE24C6">
        <w:rPr>
          <w:noProof/>
        </w:rPr>
        <w:t>1</w:t>
      </w:r>
      <w:r w:rsidR="00EE24C6">
        <w:rPr>
          <w:lang w:val="en-GB"/>
        </w:rPr>
        <w:fldChar w:fldCharType="end"/>
      </w:r>
      <w:r w:rsidR="00E018DF">
        <w:rPr>
          <w:lang w:val="en-GB"/>
        </w:rPr>
        <w:t>, t</w:t>
      </w:r>
      <w:r w:rsidR="00E018DF" w:rsidRPr="00E018DF">
        <w:rPr>
          <w:lang w:val="en-GB"/>
        </w:rPr>
        <w:t>he blue boxes</w:t>
      </w:r>
      <w:r w:rsidR="00EE24C6">
        <w:rPr>
          <w:lang w:val="en-GB"/>
        </w:rPr>
        <w:t xml:space="preserve"> are used to show the measured ACLR and SEM margin</w:t>
      </w:r>
      <w:r w:rsidR="00A75D54">
        <w:rPr>
          <w:lang w:val="en-GB"/>
        </w:rPr>
        <w:t>s</w:t>
      </w:r>
      <w:r w:rsidR="00EE24C6">
        <w:rPr>
          <w:lang w:val="en-GB"/>
        </w:rPr>
        <w:t xml:space="preserve"> at </w:t>
      </w:r>
      <w:r w:rsidR="00E4028A">
        <w:rPr>
          <w:rFonts w:eastAsia="SimSun"/>
          <w:lang w:val="en-GB" w:eastAsia="zh-CN"/>
        </w:rPr>
        <w:t>L</w:t>
      </w:r>
      <w:r w:rsidR="00E4028A" w:rsidRPr="00E4028A">
        <w:rPr>
          <w:rFonts w:eastAsia="SimSun"/>
          <w:vertAlign w:val="subscript"/>
          <w:lang w:val="en-GB" w:eastAsia="zh-CN"/>
        </w:rPr>
        <w:t>CRB</w:t>
      </w:r>
      <w:r w:rsidR="00E4028A">
        <w:rPr>
          <w:lang w:val="en-GB"/>
        </w:rPr>
        <w:t xml:space="preserve"> </w:t>
      </w:r>
      <w:r w:rsidR="00EE24C6">
        <w:rPr>
          <w:lang w:val="en-GB"/>
        </w:rPr>
        <w:t>=50RB on each side of the V-shaped line</w:t>
      </w:r>
      <w:r w:rsidR="00A75D54">
        <w:rPr>
          <w:lang w:val="en-GB"/>
        </w:rPr>
        <w:t xml:space="preserve"> for 1 and 2dB boost</w:t>
      </w:r>
      <w:r w:rsidR="00E018DF">
        <w:rPr>
          <w:lang w:val="en-GB"/>
        </w:rPr>
        <w:t xml:space="preserve">, while in </w:t>
      </w:r>
      <w:r w:rsidR="00E018DF">
        <w:rPr>
          <w:lang w:val="en-GB"/>
        </w:rPr>
        <w:fldChar w:fldCharType="begin"/>
      </w:r>
      <w:r w:rsidR="00E018DF">
        <w:rPr>
          <w:lang w:val="en-GB"/>
        </w:rPr>
        <w:instrText xml:space="preserve"> REF _Ref92232156 \h  \* MERGEFORMAT </w:instrText>
      </w:r>
      <w:r w:rsidR="00E018DF">
        <w:rPr>
          <w:lang w:val="en-GB"/>
        </w:rPr>
      </w:r>
      <w:r w:rsidR="00E018DF">
        <w:rPr>
          <w:lang w:val="en-GB"/>
        </w:rPr>
        <w:fldChar w:fldCharType="separate"/>
      </w:r>
      <w:r w:rsidR="00E018DF">
        <w:t xml:space="preserve">Figure </w:t>
      </w:r>
      <w:r w:rsidR="00E018DF">
        <w:rPr>
          <w:noProof/>
        </w:rPr>
        <w:t>2</w:t>
      </w:r>
      <w:r w:rsidR="00E018DF">
        <w:rPr>
          <w:lang w:val="en-GB"/>
        </w:rPr>
        <w:fldChar w:fldCharType="end"/>
      </w:r>
      <w:r w:rsidR="00E018DF">
        <w:rPr>
          <w:lang w:val="en-GB"/>
        </w:rPr>
        <w:t xml:space="preserve"> and in </w:t>
      </w:r>
      <w:r w:rsidR="00E018DF">
        <w:rPr>
          <w:lang w:val="en-GB"/>
        </w:rPr>
        <w:fldChar w:fldCharType="begin"/>
      </w:r>
      <w:r w:rsidR="00E018DF">
        <w:rPr>
          <w:lang w:val="en-GB"/>
        </w:rPr>
        <w:instrText xml:space="preserve"> REF _Ref92233764 \h </w:instrText>
      </w:r>
      <w:r w:rsidR="00E018DF">
        <w:rPr>
          <w:lang w:val="en-GB"/>
        </w:rPr>
      </w:r>
      <w:r w:rsidR="00E018DF">
        <w:rPr>
          <w:lang w:val="en-GB"/>
        </w:rPr>
        <w:fldChar w:fldCharType="separate"/>
      </w:r>
      <w:r w:rsidR="00E018DF">
        <w:t xml:space="preserve">Figure </w:t>
      </w:r>
      <w:r w:rsidR="00E018DF">
        <w:rPr>
          <w:noProof/>
        </w:rPr>
        <w:t>3</w:t>
      </w:r>
      <w:r w:rsidR="00E018DF">
        <w:rPr>
          <w:lang w:val="en-GB"/>
        </w:rPr>
        <w:fldChar w:fldCharType="end"/>
      </w:r>
      <w:r w:rsidR="00E018DF">
        <w:rPr>
          <w:lang w:val="en-GB"/>
        </w:rPr>
        <w:t xml:space="preserve"> they indicate RB allocations for which up to </w:t>
      </w:r>
      <w:r w:rsidR="00EB0BB4">
        <w:rPr>
          <w:lang w:val="en-GB"/>
        </w:rPr>
        <w:t>2</w:t>
      </w:r>
      <w:r w:rsidR="00E018DF">
        <w:rPr>
          <w:lang w:val="en-GB"/>
        </w:rPr>
        <w:t>dB boosting may be achieved considering solely 3GPP gating factors, and no practical PA/PMU considerations/limitations.</w:t>
      </w:r>
    </w:p>
    <w:p w14:paraId="1AC6EE50" w14:textId="6E27544F" w:rsidR="00086C40" w:rsidRDefault="00E4028A" w:rsidP="00086C40">
      <w:pPr>
        <w:rPr>
          <w:lang w:val="en-GB"/>
        </w:rPr>
      </w:pPr>
      <w:r w:rsidRPr="00DC1BAB">
        <w:rPr>
          <w:noProof/>
        </w:rPr>
        <w:drawing>
          <wp:inline distT="0" distB="0" distL="0" distR="0" wp14:anchorId="75DA5820" wp14:editId="5473C686">
            <wp:extent cx="5968721" cy="3714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0198"/>
                    <a:stretch/>
                  </pic:blipFill>
                  <pic:spPr bwMode="auto">
                    <a:xfrm>
                      <a:off x="0" y="0"/>
                      <a:ext cx="5968721" cy="3714750"/>
                    </a:xfrm>
                    <a:prstGeom prst="rect">
                      <a:avLst/>
                    </a:prstGeom>
                    <a:noFill/>
                    <a:ln>
                      <a:noFill/>
                    </a:ln>
                    <a:extLst>
                      <a:ext uri="{53640926-AAD7-44D8-BBD7-CCE9431645EC}">
                        <a14:shadowObscured xmlns:a14="http://schemas.microsoft.com/office/drawing/2010/main"/>
                      </a:ext>
                    </a:extLst>
                  </pic:spPr>
                </pic:pic>
              </a:graphicData>
            </a:graphic>
          </wp:inline>
        </w:drawing>
      </w:r>
    </w:p>
    <w:p w14:paraId="12F52FBF" w14:textId="640EC0CC" w:rsidR="00086C40" w:rsidRDefault="00086C40" w:rsidP="00086C40">
      <w:pPr>
        <w:pStyle w:val="Caption"/>
        <w:rPr>
          <w:b w:val="0"/>
          <w:bCs/>
        </w:rPr>
      </w:pPr>
      <w:bookmarkStart w:id="3" w:name="_Ref92232085"/>
      <w:r>
        <w:t xml:space="preserve">Figure </w:t>
      </w:r>
      <w:r w:rsidR="00975CAB">
        <w:fldChar w:fldCharType="begin"/>
      </w:r>
      <w:r w:rsidR="00975CAB">
        <w:instrText xml:space="preserve"> SEQ Figure \* ARABIC </w:instrText>
      </w:r>
      <w:r w:rsidR="00975CAB">
        <w:fldChar w:fldCharType="separate"/>
      </w:r>
      <w:r>
        <w:rPr>
          <w:noProof/>
        </w:rPr>
        <w:t>1</w:t>
      </w:r>
      <w:r w:rsidR="00975CAB">
        <w:rPr>
          <w:noProof/>
        </w:rPr>
        <w:fldChar w:fldCharType="end"/>
      </w:r>
      <w:bookmarkEnd w:id="3"/>
      <w:r>
        <w:t xml:space="preserve">: </w:t>
      </w:r>
      <w:r w:rsidR="00A75D54" w:rsidRPr="00A75D54">
        <w:rPr>
          <w:b w:val="0"/>
          <w:bCs/>
        </w:rPr>
        <w:t xml:space="preserve">50MHz SCS30kHz </w:t>
      </w:r>
      <w:r w:rsidR="00EE24C6">
        <w:rPr>
          <w:b w:val="0"/>
          <w:bCs/>
        </w:rPr>
        <w:t>Edge and Outer RB allocation measurement results</w:t>
      </w:r>
      <w:r w:rsidR="00A75D54">
        <w:rPr>
          <w:b w:val="0"/>
          <w:bCs/>
        </w:rPr>
        <w:t xml:space="preserve"> (right) vs simulation data reproduced from [2].</w:t>
      </w:r>
    </w:p>
    <w:p w14:paraId="5FA47881" w14:textId="106587B6" w:rsidR="00EE24C6" w:rsidRDefault="00E50FEA" w:rsidP="00086C40">
      <w:pPr>
        <w:rPr>
          <w:lang w:val="en-GB"/>
        </w:rPr>
      </w:pPr>
      <w:r w:rsidRPr="00E50FEA">
        <w:rPr>
          <w:noProof/>
        </w:rPr>
        <w:lastRenderedPageBreak/>
        <w:drawing>
          <wp:inline distT="0" distB="0" distL="0" distR="0" wp14:anchorId="22140F4F" wp14:editId="0712512E">
            <wp:extent cx="6646545" cy="423545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6545" cy="4235450"/>
                    </a:xfrm>
                    <a:prstGeom prst="rect">
                      <a:avLst/>
                    </a:prstGeom>
                  </pic:spPr>
                </pic:pic>
              </a:graphicData>
            </a:graphic>
          </wp:inline>
        </w:drawing>
      </w:r>
    </w:p>
    <w:p w14:paraId="1ABC57A4" w14:textId="25074474" w:rsidR="00086C40" w:rsidRPr="00086C40" w:rsidRDefault="00086C40" w:rsidP="00086C40">
      <w:pPr>
        <w:pStyle w:val="Caption"/>
        <w:rPr>
          <w:b w:val="0"/>
          <w:bCs/>
          <w:lang w:val="en-GB"/>
        </w:rPr>
      </w:pPr>
      <w:bookmarkStart w:id="4" w:name="_Ref92232156"/>
      <w:r>
        <w:t xml:space="preserve">Figure </w:t>
      </w:r>
      <w:r w:rsidR="00975CAB">
        <w:fldChar w:fldCharType="begin"/>
      </w:r>
      <w:r w:rsidR="00975CAB">
        <w:instrText xml:space="preserve"> SEQ Figure \* ARABIC </w:instrText>
      </w:r>
      <w:r w:rsidR="00975CAB">
        <w:fldChar w:fldCharType="separate"/>
      </w:r>
      <w:r>
        <w:rPr>
          <w:noProof/>
        </w:rPr>
        <w:t>2</w:t>
      </w:r>
      <w:r w:rsidR="00975CAB">
        <w:rPr>
          <w:noProof/>
        </w:rPr>
        <w:fldChar w:fldCharType="end"/>
      </w:r>
      <w:bookmarkEnd w:id="4"/>
      <w:r>
        <w:t xml:space="preserve">: </w:t>
      </w:r>
      <w:r w:rsidR="00A75D54" w:rsidRPr="00A75D54">
        <w:rPr>
          <w:b w:val="0"/>
          <w:bCs/>
        </w:rPr>
        <w:t xml:space="preserve">50MHz SCS30kHz </w:t>
      </w:r>
      <w:r w:rsidR="00A75D54">
        <w:rPr>
          <w:b w:val="0"/>
          <w:bCs/>
        </w:rPr>
        <w:t>Inner</w:t>
      </w:r>
      <w:r w:rsidR="00A75D54" w:rsidRPr="00A75D54">
        <w:rPr>
          <w:b w:val="0"/>
          <w:bCs/>
        </w:rPr>
        <w:t xml:space="preserve"> RB allocation measurement results (right) vs simulation data reproduced from [2].</w:t>
      </w:r>
    </w:p>
    <w:p w14:paraId="6C447EAB" w14:textId="56D6AD06" w:rsidR="00086C40" w:rsidRDefault="00086C40" w:rsidP="00086C40">
      <w:pPr>
        <w:rPr>
          <w:lang w:val="en-GB"/>
        </w:rPr>
      </w:pPr>
    </w:p>
    <w:p w14:paraId="04B8AE14" w14:textId="56BCC828" w:rsidR="00A75D54" w:rsidRDefault="00A75F4F" w:rsidP="00A75D54">
      <w:pPr>
        <w:jc w:val="center"/>
        <w:rPr>
          <w:lang w:val="en-GB"/>
        </w:rPr>
      </w:pPr>
      <w:r w:rsidRPr="00A75F4F">
        <w:rPr>
          <w:noProof/>
        </w:rPr>
        <w:drawing>
          <wp:inline distT="0" distB="0" distL="0" distR="0" wp14:anchorId="28B004C0" wp14:editId="3A5C9995">
            <wp:extent cx="2463800" cy="3211829"/>
            <wp:effectExtent l="0" t="0" r="0" b="825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21768"/>
                    <a:stretch/>
                  </pic:blipFill>
                  <pic:spPr bwMode="auto">
                    <a:xfrm>
                      <a:off x="0" y="0"/>
                      <a:ext cx="2478490" cy="3230980"/>
                    </a:xfrm>
                    <a:prstGeom prst="rect">
                      <a:avLst/>
                    </a:prstGeom>
                    <a:ln>
                      <a:noFill/>
                    </a:ln>
                    <a:extLst>
                      <a:ext uri="{53640926-AAD7-44D8-BBD7-CCE9431645EC}">
                        <a14:shadowObscured xmlns:a14="http://schemas.microsoft.com/office/drawing/2010/main"/>
                      </a:ext>
                    </a:extLst>
                  </pic:spPr>
                </pic:pic>
              </a:graphicData>
            </a:graphic>
          </wp:inline>
        </w:drawing>
      </w:r>
      <w:r w:rsidRPr="00A75F4F">
        <w:rPr>
          <w:noProof/>
        </w:rPr>
        <w:t xml:space="preserve"> </w:t>
      </w:r>
      <w:r w:rsidRPr="00A75F4F">
        <w:rPr>
          <w:noProof/>
        </w:rPr>
        <w:drawing>
          <wp:inline distT="0" distB="0" distL="0" distR="0" wp14:anchorId="4D8EB89A" wp14:editId="1594C5C9">
            <wp:extent cx="2216150" cy="4285615"/>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22272"/>
                    <a:stretch/>
                  </pic:blipFill>
                  <pic:spPr bwMode="auto">
                    <a:xfrm>
                      <a:off x="0" y="0"/>
                      <a:ext cx="2223933" cy="4300665"/>
                    </a:xfrm>
                    <a:prstGeom prst="rect">
                      <a:avLst/>
                    </a:prstGeom>
                    <a:ln>
                      <a:noFill/>
                    </a:ln>
                    <a:extLst>
                      <a:ext uri="{53640926-AAD7-44D8-BBD7-CCE9431645EC}">
                        <a14:shadowObscured xmlns:a14="http://schemas.microsoft.com/office/drawing/2010/main"/>
                      </a:ext>
                    </a:extLst>
                  </pic:spPr>
                </pic:pic>
              </a:graphicData>
            </a:graphic>
          </wp:inline>
        </w:drawing>
      </w:r>
    </w:p>
    <w:p w14:paraId="78FDE3A1" w14:textId="22D9D0A9" w:rsidR="00A75D54" w:rsidRPr="00086C40" w:rsidRDefault="00A75D54" w:rsidP="00A75D54">
      <w:pPr>
        <w:pStyle w:val="Caption"/>
        <w:rPr>
          <w:b w:val="0"/>
          <w:bCs/>
          <w:lang w:val="en-GB"/>
        </w:rPr>
      </w:pPr>
      <w:bookmarkStart w:id="5" w:name="_Ref92233764"/>
      <w:r>
        <w:t xml:space="preserve">Figure </w:t>
      </w:r>
      <w:r w:rsidR="00975CAB">
        <w:fldChar w:fldCharType="begin"/>
      </w:r>
      <w:r w:rsidR="00975CAB">
        <w:instrText xml:space="preserve"> SEQ Figure \* ARABIC </w:instrText>
      </w:r>
      <w:r w:rsidR="00975CAB">
        <w:fldChar w:fldCharType="separate"/>
      </w:r>
      <w:r>
        <w:rPr>
          <w:noProof/>
        </w:rPr>
        <w:t>3</w:t>
      </w:r>
      <w:r w:rsidR="00975CAB">
        <w:rPr>
          <w:noProof/>
        </w:rPr>
        <w:fldChar w:fldCharType="end"/>
      </w:r>
      <w:bookmarkEnd w:id="5"/>
      <w:r>
        <w:t xml:space="preserve">: </w:t>
      </w:r>
      <w:r w:rsidRPr="00A75D54">
        <w:rPr>
          <w:b w:val="0"/>
          <w:bCs/>
        </w:rPr>
        <w:t>50MHz SCS</w:t>
      </w:r>
      <w:r>
        <w:rPr>
          <w:b w:val="0"/>
          <w:bCs/>
        </w:rPr>
        <w:t>15</w:t>
      </w:r>
      <w:r w:rsidRPr="00A75D54">
        <w:rPr>
          <w:b w:val="0"/>
          <w:bCs/>
        </w:rPr>
        <w:t xml:space="preserve">kHz </w:t>
      </w:r>
      <w:r w:rsidR="003021E5">
        <w:rPr>
          <w:b w:val="0"/>
          <w:bCs/>
        </w:rPr>
        <w:t xml:space="preserve">Edge, Outer (left) and </w:t>
      </w:r>
      <w:r>
        <w:rPr>
          <w:b w:val="0"/>
          <w:bCs/>
        </w:rPr>
        <w:t>Inner</w:t>
      </w:r>
      <w:r w:rsidR="003021E5">
        <w:rPr>
          <w:b w:val="0"/>
          <w:bCs/>
        </w:rPr>
        <w:t xml:space="preserve"> (right)</w:t>
      </w:r>
      <w:r w:rsidRPr="00A75D54">
        <w:rPr>
          <w:b w:val="0"/>
          <w:bCs/>
        </w:rPr>
        <w:t xml:space="preserve"> RB allocation measurement results</w:t>
      </w:r>
      <w:r>
        <w:rPr>
          <w:b w:val="0"/>
          <w:bCs/>
        </w:rPr>
        <w:t>.</w:t>
      </w:r>
    </w:p>
    <w:p w14:paraId="47BC62CE" w14:textId="77777777" w:rsidR="00627F3D" w:rsidRDefault="00E8436C" w:rsidP="00390A70">
      <w:pPr>
        <w:jc w:val="both"/>
        <w:rPr>
          <w:lang w:val="en-GB"/>
        </w:rPr>
      </w:pPr>
      <w:r>
        <w:rPr>
          <w:lang w:val="en-GB"/>
        </w:rPr>
        <w:t>The measurement results confirm the</w:t>
      </w:r>
      <w:r w:rsidR="00E018DF">
        <w:rPr>
          <w:lang w:val="en-GB"/>
        </w:rPr>
        <w:t xml:space="preserve"> </w:t>
      </w:r>
      <w:r>
        <w:rPr>
          <w:lang w:val="en-GB"/>
        </w:rPr>
        <w:t xml:space="preserve">presence of </w:t>
      </w:r>
      <w:r w:rsidR="00E018DF">
        <w:rPr>
          <w:lang w:val="en-GB"/>
        </w:rPr>
        <w:t>sudden drops in power boosting capabilit</w:t>
      </w:r>
      <w:r>
        <w:rPr>
          <w:lang w:val="en-GB"/>
        </w:rPr>
        <w:t xml:space="preserve">y </w:t>
      </w:r>
      <w:r w:rsidR="00390A70">
        <w:rPr>
          <w:lang w:val="en-GB"/>
        </w:rPr>
        <w:t xml:space="preserve">as simulated in </w:t>
      </w:r>
      <w:r>
        <w:rPr>
          <w:lang w:val="en-GB"/>
        </w:rPr>
        <w:t>[2,3].</w:t>
      </w:r>
      <w:r w:rsidR="00E018DF">
        <w:rPr>
          <w:lang w:val="en-GB"/>
        </w:rPr>
        <w:t xml:space="preserve"> For example</w:t>
      </w:r>
      <w:r>
        <w:rPr>
          <w:lang w:val="en-GB"/>
        </w:rPr>
        <w:t xml:space="preserve">, </w:t>
      </w:r>
      <w:r>
        <w:rPr>
          <w:lang w:val="en-GB"/>
        </w:rPr>
        <w:fldChar w:fldCharType="begin"/>
      </w:r>
      <w:r>
        <w:rPr>
          <w:lang w:val="en-GB"/>
        </w:rPr>
        <w:instrText xml:space="preserve"> REF _Ref92232085 \h  \* MERGEFORMAT </w:instrText>
      </w:r>
      <w:r>
        <w:rPr>
          <w:lang w:val="en-GB"/>
        </w:rPr>
      </w:r>
      <w:r>
        <w:rPr>
          <w:lang w:val="en-GB"/>
        </w:rPr>
        <w:fldChar w:fldCharType="separate"/>
      </w:r>
      <w:r>
        <w:t xml:space="preserve">Figure </w:t>
      </w:r>
      <w:r>
        <w:rPr>
          <w:noProof/>
        </w:rPr>
        <w:t>1</w:t>
      </w:r>
      <w:r>
        <w:rPr>
          <w:lang w:val="en-GB"/>
        </w:rPr>
        <w:fldChar w:fldCharType="end"/>
      </w:r>
      <w:r>
        <w:rPr>
          <w:lang w:val="en-GB"/>
        </w:rPr>
        <w:t xml:space="preserve"> shows that at 2dB boost, the </w:t>
      </w:r>
      <w:r w:rsidR="000D20D9">
        <w:rPr>
          <w:lang w:val="en-GB"/>
        </w:rPr>
        <w:t>worst-case</w:t>
      </w:r>
      <w:r>
        <w:rPr>
          <w:lang w:val="en-GB"/>
        </w:rPr>
        <w:t xml:space="preserve"> SEM margin for </w:t>
      </w:r>
      <w:r w:rsidR="00E4028A">
        <w:rPr>
          <w:rFonts w:eastAsia="SimSun"/>
          <w:lang w:val="en-GB" w:eastAsia="zh-CN"/>
        </w:rPr>
        <w:t>L</w:t>
      </w:r>
      <w:r w:rsidR="00E4028A" w:rsidRPr="00E4028A">
        <w:rPr>
          <w:rFonts w:eastAsia="SimSun"/>
          <w:vertAlign w:val="subscript"/>
          <w:lang w:val="en-GB" w:eastAsia="zh-CN"/>
        </w:rPr>
        <w:t>CRB</w:t>
      </w:r>
      <w:r w:rsidR="00E4028A">
        <w:rPr>
          <w:lang w:val="en-GB"/>
        </w:rPr>
        <w:t xml:space="preserve"> </w:t>
      </w:r>
      <w:r>
        <w:rPr>
          <w:lang w:val="en-GB"/>
        </w:rPr>
        <w:t xml:space="preserve">=50 </w:t>
      </w:r>
      <w:proofErr w:type="spellStart"/>
      <w:r w:rsidR="00F11EE4">
        <w:rPr>
          <w:lang w:val="en-GB"/>
        </w:rPr>
        <w:t>RB</w:t>
      </w:r>
      <w:r w:rsidR="00F11EE4" w:rsidRPr="00F11EE4">
        <w:rPr>
          <w:vertAlign w:val="subscript"/>
          <w:lang w:val="en-GB"/>
        </w:rPr>
        <w:t>start</w:t>
      </w:r>
      <w:proofErr w:type="spellEnd"/>
      <w:r>
        <w:rPr>
          <w:lang w:val="en-GB"/>
        </w:rPr>
        <w:t xml:space="preserve"> 15,16,17,20 is approximately 3dB, but at </w:t>
      </w:r>
      <w:proofErr w:type="spellStart"/>
      <w:r w:rsidR="00954755">
        <w:rPr>
          <w:lang w:val="en-GB"/>
        </w:rPr>
        <w:t>RB</w:t>
      </w:r>
      <w:r w:rsidR="00954755" w:rsidRPr="00F11EE4">
        <w:rPr>
          <w:vertAlign w:val="subscript"/>
          <w:lang w:val="en-GB"/>
        </w:rPr>
        <w:t>start</w:t>
      </w:r>
      <w:proofErr w:type="spellEnd"/>
      <w:r>
        <w:rPr>
          <w:lang w:val="en-GB"/>
        </w:rPr>
        <w:t xml:space="preserve"> </w:t>
      </w:r>
      <w:r>
        <w:rPr>
          <w:lang w:val="en-GB"/>
        </w:rPr>
        <w:lastRenderedPageBreak/>
        <w:t xml:space="preserve">18 and 19 SEM is failed by -4.8dB, meaning that for 50RB18 and 50RB19 a maximum of 1dB boost may be achieved only. </w:t>
      </w:r>
      <w:r w:rsidR="00390A70">
        <w:rPr>
          <w:lang w:val="en-GB"/>
        </w:rPr>
        <w:t>M</w:t>
      </w:r>
      <w:r w:rsidR="00E4725D">
        <w:rPr>
          <w:lang w:val="en-GB"/>
        </w:rPr>
        <w:t xml:space="preserve">easurements also confirm that for small </w:t>
      </w:r>
      <w:r w:rsidR="00E4028A">
        <w:rPr>
          <w:rFonts w:eastAsia="SimSun"/>
          <w:lang w:val="en-GB" w:eastAsia="zh-CN"/>
        </w:rPr>
        <w:t>L</w:t>
      </w:r>
      <w:r w:rsidR="00E4028A" w:rsidRPr="00E4028A">
        <w:rPr>
          <w:rFonts w:eastAsia="SimSun"/>
          <w:vertAlign w:val="subscript"/>
          <w:lang w:val="en-GB" w:eastAsia="zh-CN"/>
        </w:rPr>
        <w:t>CRB</w:t>
      </w:r>
      <w:r w:rsidR="00E4725D">
        <w:rPr>
          <w:lang w:val="en-GB"/>
        </w:rPr>
        <w:t xml:space="preserve"> (&lt;5), the “new-inner” region</w:t>
      </w:r>
      <w:r w:rsidR="007F7A51">
        <w:rPr>
          <w:lang w:val="en-GB"/>
        </w:rPr>
        <w:t xml:space="preserve">, a region </w:t>
      </w:r>
      <w:r w:rsidR="00E4725D">
        <w:rPr>
          <w:lang w:val="en-GB"/>
        </w:rPr>
        <w:t>in which maximum power boosting may be supported</w:t>
      </w:r>
      <w:r w:rsidR="007F7A51">
        <w:rPr>
          <w:lang w:val="en-GB"/>
        </w:rPr>
        <w:t>,</w:t>
      </w:r>
      <w:r w:rsidR="00E4725D">
        <w:rPr>
          <w:lang w:val="en-GB"/>
        </w:rPr>
        <w:t xml:space="preserve"> is bounded by RB allocations where a sudden drop in boosting capability occurs. </w:t>
      </w:r>
    </w:p>
    <w:p w14:paraId="316C4DFD" w14:textId="13BE52E0" w:rsidR="00E018DF" w:rsidRDefault="007F7A51" w:rsidP="00390A70">
      <w:pPr>
        <w:jc w:val="both"/>
        <w:rPr>
          <w:lang w:val="en-GB"/>
        </w:rPr>
      </w:pPr>
      <w:r>
        <w:rPr>
          <w:lang w:val="en-GB"/>
        </w:rPr>
        <w:t xml:space="preserve">In </w:t>
      </w:r>
      <w:r>
        <w:rPr>
          <w:lang w:val="en-GB"/>
        </w:rPr>
        <w:fldChar w:fldCharType="begin"/>
      </w:r>
      <w:r>
        <w:rPr>
          <w:lang w:val="en-GB"/>
        </w:rPr>
        <w:instrText xml:space="preserve"> REF _Ref92232156 \h </w:instrText>
      </w:r>
      <w:r>
        <w:rPr>
          <w:lang w:val="en-GB"/>
        </w:rPr>
      </w:r>
      <w:r>
        <w:rPr>
          <w:lang w:val="en-GB"/>
        </w:rPr>
        <w:fldChar w:fldCharType="separate"/>
      </w:r>
      <w:r>
        <w:t xml:space="preserve">Figure </w:t>
      </w:r>
      <w:r>
        <w:rPr>
          <w:noProof/>
        </w:rPr>
        <w:t>2</w:t>
      </w:r>
      <w:r>
        <w:rPr>
          <w:lang w:val="en-GB"/>
        </w:rPr>
        <w:fldChar w:fldCharType="end"/>
      </w:r>
      <w:r>
        <w:rPr>
          <w:lang w:val="en-GB"/>
        </w:rPr>
        <w:t>, the zoom on simulation results from [2] for small L</w:t>
      </w:r>
      <w:r w:rsidR="006B60DE" w:rsidRPr="006B60DE">
        <w:rPr>
          <w:vertAlign w:val="subscript"/>
          <w:lang w:val="en-GB"/>
        </w:rPr>
        <w:t>CRB</w:t>
      </w:r>
      <w:r>
        <w:rPr>
          <w:lang w:val="en-GB"/>
        </w:rPr>
        <w:t xml:space="preserve"> indicate that the boosting “drop” affect</w:t>
      </w:r>
      <w:r w:rsidR="00627F3D">
        <w:rPr>
          <w:lang w:val="en-GB"/>
        </w:rPr>
        <w:t>s the</w:t>
      </w:r>
      <w:r>
        <w:rPr>
          <w:lang w:val="en-GB"/>
        </w:rPr>
        <w:t xml:space="preserve"> 1RB43</w:t>
      </w:r>
      <w:r w:rsidR="00627F3D">
        <w:rPr>
          <w:lang w:val="en-GB"/>
        </w:rPr>
        <w:t xml:space="preserve"> allocation</w:t>
      </w:r>
      <w:r>
        <w:rPr>
          <w:lang w:val="en-GB"/>
        </w:rPr>
        <w:t xml:space="preserve">, while maximum boosting may be supported for 1RB44. This is more visible on simulation results from [3] where the sharp </w:t>
      </w:r>
      <w:proofErr w:type="spellStart"/>
      <w:r>
        <w:rPr>
          <w:lang w:val="en-GB"/>
        </w:rPr>
        <w:t>color</w:t>
      </w:r>
      <w:proofErr w:type="spellEnd"/>
      <w:r>
        <w:rPr>
          <w:lang w:val="en-GB"/>
        </w:rPr>
        <w:t xml:space="preserve"> contrast clearly highlights this transition. Simulation results indicate that at </w:t>
      </w:r>
      <w:r w:rsidR="006B60DE">
        <w:rPr>
          <w:lang w:val="en-GB"/>
        </w:rPr>
        <w:t>L</w:t>
      </w:r>
      <w:r w:rsidR="006B60DE" w:rsidRPr="006B60DE">
        <w:rPr>
          <w:vertAlign w:val="subscript"/>
          <w:lang w:val="en-GB"/>
        </w:rPr>
        <w:t>CRB</w:t>
      </w:r>
      <w:r w:rsidR="006B60DE">
        <w:rPr>
          <w:lang w:val="en-GB"/>
        </w:rPr>
        <w:t xml:space="preserve"> </w:t>
      </w:r>
      <w:r>
        <w:rPr>
          <w:lang w:val="en-GB"/>
        </w:rPr>
        <w:t xml:space="preserve">=1, maximum boosting may be supported </w:t>
      </w:r>
      <w:r w:rsidR="00C150D8">
        <w:rPr>
          <w:lang w:val="en-GB"/>
        </w:rPr>
        <w:t>over</w:t>
      </w:r>
      <w:r w:rsidR="00627F3D">
        <w:rPr>
          <w:lang w:val="en-GB"/>
        </w:rPr>
        <w:t xml:space="preserve"> the </w:t>
      </w:r>
      <w:r>
        <w:rPr>
          <w:lang w:val="en-GB"/>
        </w:rPr>
        <w:t xml:space="preserve">range </w:t>
      </w:r>
      <w:r w:rsidR="00C150D8">
        <w:rPr>
          <w:lang w:val="en-GB"/>
        </w:rPr>
        <w:t>44</w:t>
      </w:r>
      <w:r w:rsidR="00C150D8">
        <w:rPr>
          <w:lang w:val="en-GB"/>
        </w:rPr>
        <w:sym w:font="Symbol" w:char="F0A3"/>
      </w:r>
      <w:r w:rsidR="00C150D8">
        <w:rPr>
          <w:lang w:val="en-GB"/>
        </w:rPr>
        <w:t xml:space="preserve"> </w:t>
      </w:r>
      <w:proofErr w:type="spellStart"/>
      <w:r w:rsidR="00627F3D">
        <w:rPr>
          <w:lang w:val="en-GB"/>
        </w:rPr>
        <w:t>RB</w:t>
      </w:r>
      <w:r w:rsidR="00627F3D" w:rsidRPr="00F11EE4">
        <w:rPr>
          <w:vertAlign w:val="subscript"/>
          <w:lang w:val="en-GB"/>
        </w:rPr>
        <w:t>start</w:t>
      </w:r>
      <w:proofErr w:type="spellEnd"/>
      <w:r w:rsidR="00627F3D">
        <w:rPr>
          <w:lang w:val="en-GB"/>
        </w:rPr>
        <w:t xml:space="preserve"> </w:t>
      </w:r>
      <w:r w:rsidR="00627F3D">
        <w:rPr>
          <w:lang w:val="en-GB"/>
        </w:rPr>
        <w:sym w:font="Symbol" w:char="F0A3"/>
      </w:r>
      <w:r w:rsidR="00627F3D">
        <w:rPr>
          <w:lang w:val="en-GB"/>
        </w:rPr>
        <w:t xml:space="preserve">88 </w:t>
      </w:r>
      <w:r>
        <w:rPr>
          <w:lang w:val="en-GB"/>
        </w:rPr>
        <w:t>(</w:t>
      </w:r>
      <w:r>
        <w:rPr>
          <w:lang w:val="en-GB"/>
        </w:rPr>
        <w:fldChar w:fldCharType="begin"/>
      </w:r>
      <w:r>
        <w:rPr>
          <w:lang w:val="en-GB"/>
        </w:rPr>
        <w:instrText xml:space="preserve"> REF _Ref92232085 \h  \* MERGEFORMAT </w:instrText>
      </w:r>
      <w:r>
        <w:rPr>
          <w:lang w:val="en-GB"/>
        </w:rPr>
      </w:r>
      <w:r>
        <w:rPr>
          <w:lang w:val="en-GB"/>
        </w:rPr>
        <w:fldChar w:fldCharType="separate"/>
      </w:r>
      <w:r>
        <w:t xml:space="preserve">Figure </w:t>
      </w:r>
      <w:r>
        <w:rPr>
          <w:noProof/>
        </w:rPr>
        <w:t>1</w:t>
      </w:r>
      <w:r>
        <w:rPr>
          <w:lang w:val="en-GB"/>
        </w:rPr>
        <w:fldChar w:fldCharType="end"/>
      </w:r>
      <w:r>
        <w:rPr>
          <w:lang w:val="en-GB"/>
        </w:rPr>
        <w:t xml:space="preserve">, </w:t>
      </w:r>
      <w:r>
        <w:rPr>
          <w:lang w:val="en-GB"/>
        </w:rPr>
        <w:fldChar w:fldCharType="begin"/>
      </w:r>
      <w:r>
        <w:rPr>
          <w:lang w:val="en-GB"/>
        </w:rPr>
        <w:instrText xml:space="preserve"> REF _Ref92232156 \h  \* MERGEFORMAT </w:instrText>
      </w:r>
      <w:r>
        <w:rPr>
          <w:lang w:val="en-GB"/>
        </w:rPr>
      </w:r>
      <w:r>
        <w:rPr>
          <w:lang w:val="en-GB"/>
        </w:rPr>
        <w:fldChar w:fldCharType="separate"/>
      </w:r>
      <w:r>
        <w:t xml:space="preserve">Figure </w:t>
      </w:r>
      <w:r>
        <w:rPr>
          <w:noProof/>
        </w:rPr>
        <w:t>2</w:t>
      </w:r>
      <w:r>
        <w:rPr>
          <w:lang w:val="en-GB"/>
        </w:rPr>
        <w:fldChar w:fldCharType="end"/>
      </w:r>
      <w:r>
        <w:rPr>
          <w:lang w:val="en-GB"/>
        </w:rPr>
        <w:t xml:space="preserve">). </w:t>
      </w:r>
      <w:r w:rsidR="00AA4277">
        <w:rPr>
          <w:lang w:val="en-GB"/>
        </w:rPr>
        <w:t xml:space="preserve">In our measurements, </w:t>
      </w:r>
      <w:r>
        <w:rPr>
          <w:lang w:val="en-GB"/>
        </w:rPr>
        <w:t xml:space="preserve">we did not select 1RB43 and 1RB44 as candidate waveforms for SCS30kHz 50MHz CBW. We have however observed a </w:t>
      </w:r>
      <w:r w:rsidR="00AA4277">
        <w:rPr>
          <w:lang w:val="en-GB"/>
        </w:rPr>
        <w:t xml:space="preserve">similar drop at </w:t>
      </w:r>
      <w:r w:rsidR="00E4028A">
        <w:rPr>
          <w:rFonts w:eastAsia="SimSun"/>
          <w:lang w:val="en-GB" w:eastAsia="zh-CN"/>
        </w:rPr>
        <w:t>L</w:t>
      </w:r>
      <w:r w:rsidR="00E4028A" w:rsidRPr="00E4028A">
        <w:rPr>
          <w:rFonts w:eastAsia="SimSun"/>
          <w:vertAlign w:val="subscript"/>
          <w:lang w:val="en-GB" w:eastAsia="zh-CN"/>
        </w:rPr>
        <w:t>CRB</w:t>
      </w:r>
      <w:r w:rsidR="00E4028A">
        <w:rPr>
          <w:lang w:val="en-GB"/>
        </w:rPr>
        <w:t xml:space="preserve"> </w:t>
      </w:r>
      <w:r w:rsidR="00AA4277">
        <w:rPr>
          <w:lang w:val="en-GB"/>
        </w:rPr>
        <w:t xml:space="preserve">=1RB88 </w:t>
      </w:r>
      <w:r>
        <w:rPr>
          <w:lang w:val="en-GB"/>
        </w:rPr>
        <w:t xml:space="preserve">for </w:t>
      </w:r>
      <w:r w:rsidR="006B60DE">
        <w:rPr>
          <w:lang w:val="en-GB"/>
        </w:rPr>
        <w:t>50MHz SCS15kHz</w:t>
      </w:r>
      <w:r w:rsidR="00C150D8">
        <w:rPr>
          <w:lang w:val="en-GB"/>
        </w:rPr>
        <w:t xml:space="preserve"> – refer to </w:t>
      </w:r>
      <w:r w:rsidR="00C150D8">
        <w:rPr>
          <w:lang w:val="en-GB"/>
        </w:rPr>
        <w:fldChar w:fldCharType="begin"/>
      </w:r>
      <w:r w:rsidR="00C150D8">
        <w:rPr>
          <w:lang w:val="en-GB"/>
        </w:rPr>
        <w:instrText xml:space="preserve"> REF _Ref92233764 \h  \* MERGEFORMAT </w:instrText>
      </w:r>
      <w:r w:rsidR="00C150D8">
        <w:rPr>
          <w:lang w:val="en-GB"/>
        </w:rPr>
      </w:r>
      <w:r w:rsidR="00C150D8">
        <w:rPr>
          <w:lang w:val="en-GB"/>
        </w:rPr>
        <w:fldChar w:fldCharType="separate"/>
      </w:r>
      <w:r w:rsidR="00C150D8">
        <w:t xml:space="preserve">Figure </w:t>
      </w:r>
      <w:r w:rsidR="00C150D8">
        <w:rPr>
          <w:noProof/>
        </w:rPr>
        <w:t>3</w:t>
      </w:r>
      <w:r w:rsidR="00C150D8">
        <w:rPr>
          <w:lang w:val="en-GB"/>
        </w:rPr>
        <w:fldChar w:fldCharType="end"/>
      </w:r>
      <w:r w:rsidR="00AA4277">
        <w:rPr>
          <w:lang w:val="en-GB"/>
        </w:rPr>
        <w:t xml:space="preserve">. This allocation </w:t>
      </w:r>
      <w:r>
        <w:rPr>
          <w:lang w:val="en-GB"/>
        </w:rPr>
        <w:t>may be considered</w:t>
      </w:r>
      <w:r w:rsidR="00AA4277">
        <w:rPr>
          <w:lang w:val="en-GB"/>
        </w:rPr>
        <w:t xml:space="preserve"> equivalent to 1RB4</w:t>
      </w:r>
      <w:r w:rsidR="00E50FEA">
        <w:rPr>
          <w:lang w:val="en-GB"/>
        </w:rPr>
        <w:t>3</w:t>
      </w:r>
      <w:r w:rsidR="00AA4277">
        <w:rPr>
          <w:lang w:val="en-GB"/>
        </w:rPr>
        <w:t xml:space="preserve"> at SCS30kHz.</w:t>
      </w:r>
    </w:p>
    <w:p w14:paraId="12BE8D8E" w14:textId="64A37DFF" w:rsidR="00E018DF" w:rsidRPr="00EB0BB4" w:rsidRDefault="00E018DF" w:rsidP="007F7A51">
      <w:pPr>
        <w:jc w:val="both"/>
        <w:rPr>
          <w:b/>
          <w:bCs/>
          <w:lang w:val="en-GB"/>
        </w:rPr>
      </w:pPr>
      <w:r w:rsidRPr="00EB0BB4">
        <w:rPr>
          <w:b/>
          <w:bCs/>
          <w:lang w:val="en-GB"/>
        </w:rPr>
        <w:t xml:space="preserve">Observation </w:t>
      </w:r>
      <w:r w:rsidR="00FC6868">
        <w:rPr>
          <w:b/>
          <w:bCs/>
          <w:lang w:val="en-GB"/>
        </w:rPr>
        <w:t>1</w:t>
      </w:r>
      <w:r w:rsidR="00856EB1" w:rsidRPr="00EB0BB4">
        <w:rPr>
          <w:b/>
          <w:bCs/>
          <w:lang w:val="en-GB"/>
        </w:rPr>
        <w:t>: V-shaped lines are confirmed by measurements. Th</w:t>
      </w:r>
      <w:r w:rsidR="00E76F3F" w:rsidRPr="00EB0BB4">
        <w:rPr>
          <w:b/>
          <w:bCs/>
          <w:lang w:val="en-GB"/>
        </w:rPr>
        <w:t>e</w:t>
      </w:r>
      <w:r w:rsidR="00856EB1" w:rsidRPr="00EB0BB4">
        <w:rPr>
          <w:b/>
          <w:bCs/>
          <w:lang w:val="en-GB"/>
        </w:rPr>
        <w:t>s</w:t>
      </w:r>
      <w:r w:rsidR="00E76F3F" w:rsidRPr="00EB0BB4">
        <w:rPr>
          <w:b/>
          <w:bCs/>
          <w:lang w:val="en-GB"/>
        </w:rPr>
        <w:t>e lines</w:t>
      </w:r>
      <w:r w:rsidR="00856EB1" w:rsidRPr="00EB0BB4">
        <w:rPr>
          <w:b/>
          <w:bCs/>
          <w:lang w:val="en-GB"/>
        </w:rPr>
        <w:t xml:space="preserve"> bound the width of the “new-inner” allocation region where maximum power boosting may be achieved</w:t>
      </w:r>
      <w:r w:rsidR="00E76F3F" w:rsidRPr="00EB0BB4">
        <w:rPr>
          <w:b/>
          <w:bCs/>
          <w:lang w:val="en-GB"/>
        </w:rPr>
        <w:t>. They also restrict the maximum of boosting that may be achieved for “outer” RB allocations.</w:t>
      </w:r>
    </w:p>
    <w:p w14:paraId="18D2C8FE" w14:textId="7276B6E3" w:rsidR="00E50CDB" w:rsidRPr="00086C40" w:rsidRDefault="00086C40" w:rsidP="00797C76">
      <w:pPr>
        <w:pStyle w:val="Heading3"/>
        <w:tabs>
          <w:tab w:val="clear" w:pos="8092"/>
          <w:tab w:val="num" w:pos="709"/>
        </w:tabs>
        <w:spacing w:after="240"/>
        <w:ind w:left="709"/>
        <w:jc w:val="both"/>
        <w:rPr>
          <w:rFonts w:eastAsia="SimSun"/>
          <w:lang w:eastAsia="zh-CN"/>
        </w:rPr>
      </w:pPr>
      <w:r w:rsidRPr="00AF0B93">
        <w:tab/>
      </w:r>
      <w:r>
        <w:t xml:space="preserve">Exploring </w:t>
      </w:r>
      <w:r w:rsidR="009330B9">
        <w:t>“N</w:t>
      </w:r>
      <w:r>
        <w:t>ew</w:t>
      </w:r>
      <w:r w:rsidR="009330B9">
        <w:t>-Inner”</w:t>
      </w:r>
      <w:r>
        <w:t xml:space="preserve"> RB allocation Region Contours</w:t>
      </w:r>
    </w:p>
    <w:p w14:paraId="5ABC749E" w14:textId="5EAEFD4F" w:rsidR="00E4028A" w:rsidRDefault="00797C76" w:rsidP="00435E2D">
      <w:pPr>
        <w:jc w:val="both"/>
        <w:rPr>
          <w:rFonts w:eastAsia="SimSun"/>
          <w:lang w:val="en-GB" w:eastAsia="zh-CN"/>
        </w:rPr>
      </w:pPr>
      <w:r>
        <w:rPr>
          <w:rFonts w:eastAsia="SimSun"/>
          <w:lang w:val="en-GB" w:eastAsia="zh-CN"/>
        </w:rPr>
        <w:t xml:space="preserve">The contours of a tentative “new-inner” region triangle </w:t>
      </w:r>
      <w:proofErr w:type="gramStart"/>
      <w:r>
        <w:rPr>
          <w:rFonts w:eastAsia="SimSun"/>
          <w:lang w:val="en-GB" w:eastAsia="zh-CN"/>
        </w:rPr>
        <w:t>are</w:t>
      </w:r>
      <w:proofErr w:type="gramEnd"/>
      <w:r>
        <w:rPr>
          <w:rFonts w:eastAsia="SimSun"/>
          <w:lang w:val="en-GB" w:eastAsia="zh-CN"/>
        </w:rPr>
        <w:t xml:space="preserve"> explored in </w:t>
      </w:r>
      <w:r>
        <w:rPr>
          <w:rFonts w:eastAsia="SimSun"/>
          <w:lang w:val="en-GB" w:eastAsia="zh-CN"/>
        </w:rPr>
        <w:fldChar w:fldCharType="begin"/>
      </w:r>
      <w:r>
        <w:rPr>
          <w:rFonts w:eastAsia="SimSun"/>
          <w:lang w:val="en-GB" w:eastAsia="zh-CN"/>
        </w:rPr>
        <w:instrText xml:space="preserve"> REF _Ref92270851 \h </w:instrText>
      </w:r>
      <w:r>
        <w:rPr>
          <w:rFonts w:eastAsia="SimSun"/>
          <w:lang w:val="en-GB" w:eastAsia="zh-CN"/>
        </w:rPr>
      </w:r>
      <w:r>
        <w:rPr>
          <w:rFonts w:eastAsia="SimSun"/>
          <w:lang w:val="en-GB" w:eastAsia="zh-CN"/>
        </w:rPr>
        <w:fldChar w:fldCharType="separate"/>
      </w:r>
      <w:r>
        <w:t xml:space="preserve">Figure </w:t>
      </w:r>
      <w:r>
        <w:rPr>
          <w:noProof/>
        </w:rPr>
        <w:t>4</w:t>
      </w:r>
      <w:r>
        <w:rPr>
          <w:rFonts w:eastAsia="SimSun"/>
          <w:lang w:val="en-GB" w:eastAsia="zh-CN"/>
        </w:rPr>
        <w:fldChar w:fldCharType="end"/>
      </w:r>
      <w:r>
        <w:rPr>
          <w:rFonts w:eastAsia="SimSun"/>
          <w:lang w:val="en-GB" w:eastAsia="zh-CN"/>
        </w:rPr>
        <w:t xml:space="preserve"> and </w:t>
      </w:r>
      <w:r>
        <w:rPr>
          <w:rFonts w:eastAsia="SimSun"/>
          <w:lang w:val="en-GB" w:eastAsia="zh-CN"/>
        </w:rPr>
        <w:fldChar w:fldCharType="begin"/>
      </w:r>
      <w:r>
        <w:rPr>
          <w:rFonts w:eastAsia="SimSun"/>
          <w:lang w:val="en-GB" w:eastAsia="zh-CN"/>
        </w:rPr>
        <w:instrText xml:space="preserve"> REF _Ref92270853 \h </w:instrText>
      </w:r>
      <w:r>
        <w:rPr>
          <w:rFonts w:eastAsia="SimSun"/>
          <w:lang w:val="en-GB" w:eastAsia="zh-CN"/>
        </w:rPr>
      </w:r>
      <w:r>
        <w:rPr>
          <w:rFonts w:eastAsia="SimSun"/>
          <w:lang w:val="en-GB" w:eastAsia="zh-CN"/>
        </w:rPr>
        <w:fldChar w:fldCharType="separate"/>
      </w:r>
      <w:r>
        <w:t xml:space="preserve">Figure </w:t>
      </w:r>
      <w:r>
        <w:rPr>
          <w:noProof/>
        </w:rPr>
        <w:t>5</w:t>
      </w:r>
      <w:r>
        <w:rPr>
          <w:rFonts w:eastAsia="SimSun"/>
          <w:lang w:val="en-GB" w:eastAsia="zh-CN"/>
        </w:rPr>
        <w:fldChar w:fldCharType="end"/>
      </w:r>
      <w:r>
        <w:rPr>
          <w:rFonts w:eastAsia="SimSun"/>
          <w:lang w:val="en-GB" w:eastAsia="zh-CN"/>
        </w:rPr>
        <w:t xml:space="preserve"> using 50MHz SCS30kHz </w:t>
      </w:r>
      <w:r w:rsidR="000A6009">
        <w:rPr>
          <w:rFonts w:eastAsia="SimSun"/>
          <w:lang w:val="en-GB" w:eastAsia="zh-CN"/>
        </w:rPr>
        <w:t xml:space="preserve">measurement </w:t>
      </w:r>
      <w:r>
        <w:rPr>
          <w:rFonts w:eastAsia="SimSun"/>
          <w:lang w:val="en-GB" w:eastAsia="zh-CN"/>
        </w:rPr>
        <w:t>results</w:t>
      </w:r>
      <w:r w:rsidR="000A6009">
        <w:rPr>
          <w:rFonts w:eastAsia="SimSun"/>
          <w:lang w:val="en-GB" w:eastAsia="zh-CN"/>
        </w:rPr>
        <w:t>.</w:t>
      </w:r>
      <w:r>
        <w:rPr>
          <w:rFonts w:eastAsia="SimSun"/>
          <w:lang w:val="en-GB" w:eastAsia="zh-CN"/>
        </w:rPr>
        <w:t xml:space="preserve"> The tentative “new-inner” triangle summit is </w:t>
      </w:r>
      <w:r w:rsidR="00E4028A">
        <w:rPr>
          <w:rFonts w:eastAsia="SimSun"/>
          <w:lang w:val="en-GB" w:eastAsia="zh-CN"/>
        </w:rPr>
        <w:t>L</w:t>
      </w:r>
      <w:r w:rsidR="00E4028A" w:rsidRPr="00E4028A">
        <w:rPr>
          <w:rFonts w:eastAsia="SimSun"/>
          <w:vertAlign w:val="subscript"/>
          <w:lang w:val="en-GB" w:eastAsia="zh-CN"/>
        </w:rPr>
        <w:t>CRB</w:t>
      </w:r>
      <w:r>
        <w:rPr>
          <w:rFonts w:eastAsia="SimSun"/>
          <w:lang w:val="en-GB" w:eastAsia="zh-CN"/>
        </w:rPr>
        <w:t xml:space="preserve">=80RB, </w:t>
      </w:r>
      <w:r w:rsidR="009F6448">
        <w:rPr>
          <w:rFonts w:eastAsia="SimSun"/>
          <w:lang w:val="en-GB" w:eastAsia="zh-CN"/>
        </w:rPr>
        <w:t>i.e.</w:t>
      </w:r>
      <w:r w:rsidR="000C541A">
        <w:rPr>
          <w:rFonts w:eastAsia="SimSun"/>
          <w:lang w:val="en-GB" w:eastAsia="zh-CN"/>
        </w:rPr>
        <w:t>,</w:t>
      </w:r>
      <w:r>
        <w:rPr>
          <w:rFonts w:eastAsia="SimSun"/>
          <w:lang w:val="en-GB" w:eastAsia="zh-CN"/>
        </w:rPr>
        <w:t xml:space="preserve"> 3/5 N</w:t>
      </w:r>
      <w:r w:rsidR="00E4028A" w:rsidRPr="00E4028A">
        <w:rPr>
          <w:rFonts w:eastAsia="SimSun"/>
          <w:vertAlign w:val="subscript"/>
          <w:lang w:val="en-GB" w:eastAsia="zh-CN"/>
        </w:rPr>
        <w:t>RB</w:t>
      </w:r>
      <w:r>
        <w:rPr>
          <w:rFonts w:eastAsia="SimSun"/>
          <w:lang w:val="en-GB" w:eastAsia="zh-CN"/>
        </w:rPr>
        <w:t xml:space="preserve"> for SCS30, and </w:t>
      </w:r>
      <w:r w:rsidR="000A6009">
        <w:rPr>
          <w:rFonts w:eastAsia="SimSun"/>
          <w:lang w:val="en-GB" w:eastAsia="zh-CN"/>
        </w:rPr>
        <w:t>its</w:t>
      </w:r>
      <w:r>
        <w:rPr>
          <w:rFonts w:eastAsia="SimSun"/>
          <w:lang w:val="en-GB" w:eastAsia="zh-CN"/>
        </w:rPr>
        <w:t xml:space="preserve"> base is 44RB wide, </w:t>
      </w:r>
      <w:r w:rsidR="009F6448">
        <w:rPr>
          <w:rFonts w:eastAsia="SimSun"/>
          <w:lang w:val="en-GB" w:eastAsia="zh-CN"/>
        </w:rPr>
        <w:t>i.e.</w:t>
      </w:r>
      <w:r w:rsidR="000C541A">
        <w:rPr>
          <w:rFonts w:eastAsia="SimSun"/>
          <w:lang w:val="en-GB" w:eastAsia="zh-CN"/>
        </w:rPr>
        <w:t>,</w:t>
      </w:r>
      <w:r>
        <w:rPr>
          <w:rFonts w:eastAsia="SimSun"/>
          <w:lang w:val="en-GB" w:eastAsia="zh-CN"/>
        </w:rPr>
        <w:t xml:space="preserve"> 1/3 </w:t>
      </w:r>
      <w:r w:rsidR="00E4028A">
        <w:rPr>
          <w:rFonts w:eastAsia="SimSun"/>
          <w:lang w:val="en-GB" w:eastAsia="zh-CN"/>
        </w:rPr>
        <w:t>N</w:t>
      </w:r>
      <w:r w:rsidR="00E4028A" w:rsidRPr="00E4028A">
        <w:rPr>
          <w:rFonts w:eastAsia="SimSun"/>
          <w:vertAlign w:val="subscript"/>
          <w:lang w:val="en-GB" w:eastAsia="zh-CN"/>
        </w:rPr>
        <w:t>RB</w:t>
      </w:r>
      <w:r w:rsidR="00E4028A">
        <w:rPr>
          <w:rFonts w:eastAsia="SimSun"/>
          <w:lang w:val="en-GB" w:eastAsia="zh-CN"/>
        </w:rPr>
        <w:t>, where N</w:t>
      </w:r>
      <w:r w:rsidR="00E4028A" w:rsidRPr="00E4028A">
        <w:rPr>
          <w:rFonts w:eastAsia="SimSun"/>
          <w:vertAlign w:val="subscript"/>
          <w:lang w:val="en-GB" w:eastAsia="zh-CN"/>
        </w:rPr>
        <w:t>RB</w:t>
      </w:r>
      <w:r w:rsidR="00E4028A">
        <w:rPr>
          <w:rFonts w:eastAsia="SimSun"/>
          <w:lang w:val="en-GB" w:eastAsia="zh-CN"/>
        </w:rPr>
        <w:t xml:space="preserve"> </w:t>
      </w:r>
      <w:r w:rsidR="00E4028A" w:rsidRPr="00E4028A">
        <w:rPr>
          <w:rFonts w:eastAsia="SimSun"/>
          <w:lang w:val="en-GB" w:eastAsia="zh-CN"/>
        </w:rPr>
        <w:t>is the maximum number of RBs for a given Channel bandwidth and sub-carrier spacing defined in Table 5.3.2-1</w:t>
      </w:r>
      <w:r>
        <w:rPr>
          <w:rFonts w:eastAsia="SimSun"/>
          <w:lang w:val="en-GB" w:eastAsia="zh-CN"/>
        </w:rPr>
        <w:t xml:space="preserve">. </w:t>
      </w:r>
      <w:r w:rsidR="00417CFE">
        <w:rPr>
          <w:rFonts w:eastAsia="SimSun"/>
          <w:lang w:val="en-GB" w:eastAsia="zh-CN"/>
        </w:rPr>
        <w:t xml:space="preserve">The “new-inner” region is bounded </w:t>
      </w:r>
      <w:r w:rsidR="002D5267">
        <w:rPr>
          <w:rFonts w:eastAsia="SimSun"/>
          <w:lang w:val="en-GB" w:eastAsia="zh-CN"/>
        </w:rPr>
        <w:t xml:space="preserve">in width </w:t>
      </w:r>
      <w:r w:rsidR="00417CFE">
        <w:rPr>
          <w:rFonts w:eastAsia="SimSun"/>
          <w:lang w:val="en-GB" w:eastAsia="zh-CN"/>
        </w:rPr>
        <w:t>by the V-shaped lines</w:t>
      </w:r>
      <w:r w:rsidR="002D5267">
        <w:rPr>
          <w:rFonts w:eastAsia="SimSun"/>
          <w:lang w:val="en-GB" w:eastAsia="zh-CN"/>
        </w:rPr>
        <w:t xml:space="preserve"> as discussed in the previous section</w:t>
      </w:r>
      <w:r w:rsidR="00417CFE">
        <w:rPr>
          <w:rFonts w:eastAsia="SimSun"/>
          <w:lang w:val="en-GB" w:eastAsia="zh-CN"/>
        </w:rPr>
        <w:t>.</w:t>
      </w:r>
      <w:r>
        <w:rPr>
          <w:rFonts w:eastAsia="SimSun"/>
          <w:lang w:val="en-GB" w:eastAsia="zh-CN"/>
        </w:rPr>
        <w:t xml:space="preserve"> In both figures</w:t>
      </w:r>
      <w:r w:rsidR="00E4028A">
        <w:rPr>
          <w:rFonts w:eastAsia="SimSun"/>
          <w:lang w:val="en-GB" w:eastAsia="zh-CN"/>
        </w:rPr>
        <w:t>:</w:t>
      </w:r>
    </w:p>
    <w:p w14:paraId="4AD5B8B5" w14:textId="34A378F2" w:rsidR="00F30812" w:rsidRDefault="000C541A" w:rsidP="00E4028A">
      <w:pPr>
        <w:pStyle w:val="ListParagraph"/>
        <w:numPr>
          <w:ilvl w:val="0"/>
          <w:numId w:val="30"/>
        </w:numPr>
        <w:jc w:val="both"/>
        <w:rPr>
          <w:lang w:val="en-GB" w:eastAsia="zh-CN"/>
        </w:rPr>
      </w:pPr>
      <w:r>
        <w:rPr>
          <w:lang w:val="en-GB" w:eastAsia="zh-CN"/>
        </w:rPr>
        <w:t>T</w:t>
      </w:r>
      <w:r w:rsidR="00797C76" w:rsidRPr="00E4028A">
        <w:rPr>
          <w:lang w:val="en-GB" w:eastAsia="zh-CN"/>
        </w:rPr>
        <w:t>he red boxes and red</w:t>
      </w:r>
      <w:r w:rsidR="00417CFE" w:rsidRPr="00E4028A">
        <w:rPr>
          <w:lang w:val="en-GB" w:eastAsia="zh-CN"/>
        </w:rPr>
        <w:t xml:space="preserve"> </w:t>
      </w:r>
      <w:r w:rsidR="00797C76" w:rsidRPr="00E4028A">
        <w:rPr>
          <w:lang w:val="en-GB" w:eastAsia="zh-CN"/>
        </w:rPr>
        <w:t xml:space="preserve">arrows indicate allocations where boosting </w:t>
      </w:r>
      <w:r w:rsidR="00F30812">
        <w:rPr>
          <w:lang w:val="en-GB" w:eastAsia="zh-CN"/>
        </w:rPr>
        <w:t>ranges from 0 to</w:t>
      </w:r>
      <w:r w:rsidR="00797C76" w:rsidRPr="00E4028A">
        <w:rPr>
          <w:lang w:val="en-GB" w:eastAsia="zh-CN"/>
        </w:rPr>
        <w:t xml:space="preserve"> 1 </w:t>
      </w:r>
      <w:proofErr w:type="spellStart"/>
      <w:r w:rsidR="00797C76" w:rsidRPr="00E4028A">
        <w:rPr>
          <w:lang w:val="en-GB" w:eastAsia="zh-CN"/>
        </w:rPr>
        <w:t>dB</w:t>
      </w:r>
      <w:r w:rsidR="00E4028A">
        <w:rPr>
          <w:lang w:val="en-GB" w:eastAsia="zh-CN"/>
        </w:rPr>
        <w:t>.</w:t>
      </w:r>
      <w:proofErr w:type="spellEnd"/>
      <w:r w:rsidR="00E4028A">
        <w:rPr>
          <w:lang w:val="en-GB" w:eastAsia="zh-CN"/>
        </w:rPr>
        <w:t xml:space="preserve"> For L</w:t>
      </w:r>
      <w:r w:rsidR="00E4028A" w:rsidRPr="00E4028A">
        <w:rPr>
          <w:vertAlign w:val="subscript"/>
          <w:lang w:val="en-GB" w:eastAsia="zh-CN"/>
        </w:rPr>
        <w:t>CRB</w:t>
      </w:r>
      <w:r w:rsidR="00E4028A">
        <w:rPr>
          <w:vertAlign w:val="subscript"/>
          <w:lang w:val="en-GB" w:eastAsia="zh-CN"/>
        </w:rPr>
        <w:t xml:space="preserve"> </w:t>
      </w:r>
      <w:r w:rsidR="00E4028A" w:rsidRPr="00E4028A">
        <w:rPr>
          <w:lang w:val="en-GB" w:eastAsia="zh-CN"/>
        </w:rPr>
        <w:t>less than 4</w:t>
      </w:r>
      <w:r w:rsidR="00F30812">
        <w:rPr>
          <w:lang w:val="en-GB" w:eastAsia="zh-CN"/>
        </w:rPr>
        <w:t>, they indicate allocations for which 1dB boosting is not feasible since SEM margins are close to zero. Example 1RB1,1RB2…1RB40. It is worth reminding that 1RB4</w:t>
      </w:r>
      <w:r w:rsidR="009F6448">
        <w:rPr>
          <w:lang w:val="en-GB" w:eastAsia="zh-CN"/>
        </w:rPr>
        <w:t>3</w:t>
      </w:r>
      <w:r w:rsidR="00F30812">
        <w:rPr>
          <w:lang w:val="en-GB" w:eastAsia="zh-CN"/>
        </w:rPr>
        <w:t xml:space="preserve"> may only support 0dB boosting (</w:t>
      </w:r>
      <w:r w:rsidR="00F30812">
        <w:rPr>
          <w:lang w:val="en-GB"/>
        </w:rPr>
        <w:fldChar w:fldCharType="begin"/>
      </w:r>
      <w:r w:rsidR="00F30812">
        <w:rPr>
          <w:lang w:val="en-GB"/>
        </w:rPr>
        <w:instrText xml:space="preserve"> REF _Ref92232156 \h  \* MERGEFORMAT </w:instrText>
      </w:r>
      <w:r w:rsidR="00F30812">
        <w:rPr>
          <w:lang w:val="en-GB"/>
        </w:rPr>
      </w:r>
      <w:r w:rsidR="00F30812">
        <w:rPr>
          <w:lang w:val="en-GB"/>
        </w:rPr>
        <w:fldChar w:fldCharType="separate"/>
      </w:r>
      <w:r w:rsidR="00F30812">
        <w:t xml:space="preserve">Figure </w:t>
      </w:r>
      <w:r w:rsidR="00F30812">
        <w:rPr>
          <w:noProof/>
        </w:rPr>
        <w:t>2</w:t>
      </w:r>
      <w:r w:rsidR="00F30812">
        <w:rPr>
          <w:lang w:val="en-GB"/>
        </w:rPr>
        <w:fldChar w:fldCharType="end"/>
      </w:r>
      <w:r w:rsidR="00F30812">
        <w:rPr>
          <w:lang w:val="en-GB"/>
        </w:rPr>
        <w:t>)</w:t>
      </w:r>
      <w:r>
        <w:rPr>
          <w:lang w:val="en-GB"/>
        </w:rPr>
        <w:t>.</w:t>
      </w:r>
    </w:p>
    <w:p w14:paraId="59A7CB6E" w14:textId="51466A09" w:rsidR="00E50CDB" w:rsidRDefault="000C541A" w:rsidP="00E4028A">
      <w:pPr>
        <w:pStyle w:val="ListParagraph"/>
        <w:numPr>
          <w:ilvl w:val="0"/>
          <w:numId w:val="30"/>
        </w:numPr>
        <w:jc w:val="both"/>
        <w:rPr>
          <w:lang w:val="en-GB" w:eastAsia="zh-CN"/>
        </w:rPr>
      </w:pPr>
      <w:r>
        <w:rPr>
          <w:lang w:val="en-GB" w:eastAsia="zh-CN"/>
        </w:rPr>
        <w:t>T</w:t>
      </w:r>
      <w:r w:rsidR="00F30812">
        <w:rPr>
          <w:lang w:val="en-GB" w:eastAsia="zh-CN"/>
        </w:rPr>
        <w:t xml:space="preserve">he </w:t>
      </w:r>
      <w:r w:rsidR="00797C76" w:rsidRPr="00E4028A">
        <w:rPr>
          <w:lang w:val="en-GB" w:eastAsia="zh-CN"/>
        </w:rPr>
        <w:t>blue boxes highlight RB allocations where up to 2dB may be supported</w:t>
      </w:r>
      <w:r w:rsidR="00F30812">
        <w:rPr>
          <w:lang w:val="en-GB" w:eastAsia="zh-CN"/>
        </w:rPr>
        <w:t>. These allocations are located within the tentative inner triangle or at the border of this triangle</w:t>
      </w:r>
      <w:r>
        <w:rPr>
          <w:lang w:val="en-GB" w:eastAsia="zh-CN"/>
        </w:rPr>
        <w:t>.</w:t>
      </w:r>
    </w:p>
    <w:p w14:paraId="4A38C680" w14:textId="155EC200" w:rsidR="00F30812" w:rsidRPr="00E4028A" w:rsidRDefault="000C541A" w:rsidP="00E4028A">
      <w:pPr>
        <w:pStyle w:val="ListParagraph"/>
        <w:numPr>
          <w:ilvl w:val="0"/>
          <w:numId w:val="30"/>
        </w:numPr>
        <w:jc w:val="both"/>
        <w:rPr>
          <w:lang w:val="en-GB" w:eastAsia="zh-CN"/>
        </w:rPr>
      </w:pPr>
      <w:r>
        <w:rPr>
          <w:lang w:val="en-GB" w:eastAsia="zh-CN"/>
        </w:rPr>
        <w:t>T</w:t>
      </w:r>
      <w:r w:rsidR="00F30812">
        <w:rPr>
          <w:lang w:val="en-GB" w:eastAsia="zh-CN"/>
        </w:rPr>
        <w:t>he orange boxes indicate allocations where 1dB maximum boosting may be supported with sufficient margin.</w:t>
      </w:r>
    </w:p>
    <w:p w14:paraId="58B83863" w14:textId="31113A8E" w:rsidR="00C97083" w:rsidRDefault="00225F53" w:rsidP="00E4028A">
      <w:pPr>
        <w:jc w:val="center"/>
        <w:rPr>
          <w:rFonts w:eastAsia="SimSun"/>
          <w:lang w:val="en-GB" w:eastAsia="zh-CN"/>
        </w:rPr>
      </w:pPr>
      <w:r>
        <w:rPr>
          <w:noProof/>
        </w:rPr>
        <w:drawing>
          <wp:inline distT="0" distB="0" distL="0" distR="0" wp14:anchorId="7D001D65" wp14:editId="20F9C444">
            <wp:extent cx="6646545" cy="4164965"/>
            <wp:effectExtent l="0" t="0" r="190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46545" cy="4164965"/>
                    </a:xfrm>
                    <a:prstGeom prst="rect">
                      <a:avLst/>
                    </a:prstGeom>
                  </pic:spPr>
                </pic:pic>
              </a:graphicData>
            </a:graphic>
          </wp:inline>
        </w:drawing>
      </w:r>
    </w:p>
    <w:p w14:paraId="45313BDC" w14:textId="1926B7EB" w:rsidR="00C97083" w:rsidRDefault="00C97083" w:rsidP="00C97083">
      <w:pPr>
        <w:pStyle w:val="Caption"/>
        <w:rPr>
          <w:b w:val="0"/>
          <w:bCs/>
        </w:rPr>
      </w:pPr>
      <w:bookmarkStart w:id="6" w:name="_Ref92270851"/>
      <w:r>
        <w:t xml:space="preserve">Figure </w:t>
      </w:r>
      <w:r w:rsidR="00975CAB">
        <w:fldChar w:fldCharType="begin"/>
      </w:r>
      <w:r w:rsidR="00975CAB">
        <w:instrText xml:space="preserve"> SEQ Figure \* ARABIC </w:instrText>
      </w:r>
      <w:r w:rsidR="00975CAB">
        <w:fldChar w:fldCharType="separate"/>
      </w:r>
      <w:r>
        <w:rPr>
          <w:noProof/>
        </w:rPr>
        <w:t>4</w:t>
      </w:r>
      <w:r w:rsidR="00975CAB">
        <w:rPr>
          <w:noProof/>
        </w:rPr>
        <w:fldChar w:fldCharType="end"/>
      </w:r>
      <w:bookmarkEnd w:id="6"/>
      <w:r>
        <w:t xml:space="preserve">: </w:t>
      </w:r>
      <w:r w:rsidRPr="00A75D54">
        <w:rPr>
          <w:b w:val="0"/>
          <w:bCs/>
        </w:rPr>
        <w:t xml:space="preserve">50MHz SCS30kHz </w:t>
      </w:r>
      <w:r>
        <w:rPr>
          <w:b w:val="0"/>
          <w:bCs/>
        </w:rPr>
        <w:t>Edge and Outer RB allocation measurement results (right) vs simulation data reproduced from [2].</w:t>
      </w:r>
    </w:p>
    <w:p w14:paraId="2E1007EB" w14:textId="10086C01" w:rsidR="00C97083" w:rsidRDefault="00225F53" w:rsidP="00E4028A">
      <w:pPr>
        <w:jc w:val="center"/>
        <w:rPr>
          <w:rFonts w:eastAsia="SimSun"/>
          <w:lang w:val="en-GB" w:eastAsia="zh-CN"/>
        </w:rPr>
      </w:pPr>
      <w:r w:rsidRPr="00225F53">
        <w:rPr>
          <w:noProof/>
        </w:rPr>
        <w:lastRenderedPageBreak/>
        <w:drawing>
          <wp:inline distT="0" distB="0" distL="0" distR="0" wp14:anchorId="2E2423ED" wp14:editId="0F0AD73A">
            <wp:extent cx="6646545" cy="4161155"/>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6545" cy="4161155"/>
                    </a:xfrm>
                    <a:prstGeom prst="rect">
                      <a:avLst/>
                    </a:prstGeom>
                  </pic:spPr>
                </pic:pic>
              </a:graphicData>
            </a:graphic>
          </wp:inline>
        </w:drawing>
      </w:r>
    </w:p>
    <w:p w14:paraId="1BFF00FE" w14:textId="7D6A61A6" w:rsidR="00C97083" w:rsidRDefault="00C97083" w:rsidP="00C97083">
      <w:pPr>
        <w:pStyle w:val="Caption"/>
        <w:rPr>
          <w:b w:val="0"/>
          <w:bCs/>
        </w:rPr>
      </w:pPr>
      <w:bookmarkStart w:id="7" w:name="_Ref92270853"/>
      <w:r>
        <w:t xml:space="preserve">Figure </w:t>
      </w:r>
      <w:r w:rsidR="00975CAB">
        <w:fldChar w:fldCharType="begin"/>
      </w:r>
      <w:r w:rsidR="00975CAB">
        <w:instrText xml:space="preserve"> SEQ Figure \* ARABIC </w:instrText>
      </w:r>
      <w:r w:rsidR="00975CAB">
        <w:fldChar w:fldCharType="separate"/>
      </w:r>
      <w:r>
        <w:rPr>
          <w:noProof/>
        </w:rPr>
        <w:t>5</w:t>
      </w:r>
      <w:r w:rsidR="00975CAB">
        <w:rPr>
          <w:noProof/>
        </w:rPr>
        <w:fldChar w:fldCharType="end"/>
      </w:r>
      <w:bookmarkEnd w:id="7"/>
      <w:r>
        <w:t xml:space="preserve">: </w:t>
      </w:r>
      <w:r w:rsidRPr="00A75D54">
        <w:rPr>
          <w:b w:val="0"/>
          <w:bCs/>
        </w:rPr>
        <w:t xml:space="preserve">50MHz SCS30kHz </w:t>
      </w:r>
      <w:r>
        <w:rPr>
          <w:b w:val="0"/>
          <w:bCs/>
        </w:rPr>
        <w:t>Edge and Outer RB allocation measurement results (right) vs simulation data reproduced from [2].</w:t>
      </w:r>
    </w:p>
    <w:p w14:paraId="74F88FFD" w14:textId="6ADB0304" w:rsidR="007055EC" w:rsidRDefault="00F526A6" w:rsidP="005E36C4">
      <w:pPr>
        <w:spacing w:after="0"/>
        <w:jc w:val="both"/>
        <w:rPr>
          <w:rFonts w:cs="Arial"/>
          <w:lang w:eastAsia="ja-JP"/>
        </w:rPr>
      </w:pPr>
      <w:r>
        <w:rPr>
          <w:rFonts w:cs="Arial"/>
          <w:lang w:eastAsia="ja-JP"/>
        </w:rPr>
        <w:t xml:space="preserve">From </w:t>
      </w:r>
      <w:r>
        <w:rPr>
          <w:rFonts w:cs="Arial"/>
          <w:lang w:eastAsia="ja-JP"/>
        </w:rPr>
        <w:fldChar w:fldCharType="begin"/>
      </w:r>
      <w:r>
        <w:rPr>
          <w:rFonts w:cs="Arial"/>
          <w:lang w:eastAsia="ja-JP"/>
        </w:rPr>
        <w:instrText xml:space="preserve"> REF _Ref92270851 \h </w:instrText>
      </w:r>
      <w:r>
        <w:rPr>
          <w:rFonts w:cs="Arial"/>
          <w:lang w:eastAsia="ja-JP"/>
        </w:rPr>
      </w:r>
      <w:r>
        <w:rPr>
          <w:rFonts w:cs="Arial"/>
          <w:lang w:eastAsia="ja-JP"/>
        </w:rPr>
        <w:fldChar w:fldCharType="separate"/>
      </w:r>
      <w:r>
        <w:t xml:space="preserve">Figure </w:t>
      </w:r>
      <w:r>
        <w:rPr>
          <w:noProof/>
        </w:rPr>
        <w:t>4</w:t>
      </w:r>
      <w:r>
        <w:rPr>
          <w:rFonts w:cs="Arial"/>
          <w:lang w:eastAsia="ja-JP"/>
        </w:rPr>
        <w:fldChar w:fldCharType="end"/>
      </w:r>
      <w:r>
        <w:rPr>
          <w:rFonts w:cs="Arial"/>
          <w:lang w:eastAsia="ja-JP"/>
        </w:rPr>
        <w:t xml:space="preserve">, </w:t>
      </w:r>
      <w:r w:rsidR="002D5267">
        <w:rPr>
          <w:rFonts w:cs="Arial"/>
          <w:lang w:eastAsia="ja-JP"/>
        </w:rPr>
        <w:t xml:space="preserve">up to </w:t>
      </w:r>
      <w:r w:rsidR="007055EC">
        <w:rPr>
          <w:rFonts w:cs="Arial"/>
          <w:lang w:eastAsia="ja-JP"/>
        </w:rPr>
        <w:t>2</w:t>
      </w:r>
      <w:r w:rsidR="002D5267">
        <w:rPr>
          <w:rFonts w:cs="Arial"/>
          <w:lang w:eastAsia="ja-JP"/>
        </w:rPr>
        <w:t xml:space="preserve">dB boosting </w:t>
      </w:r>
      <w:r w:rsidR="007055EC">
        <w:rPr>
          <w:rFonts w:cs="Arial"/>
          <w:lang w:eastAsia="ja-JP"/>
        </w:rPr>
        <w:t>may</w:t>
      </w:r>
      <w:r w:rsidR="002D5267">
        <w:rPr>
          <w:rFonts w:cs="Arial"/>
          <w:lang w:eastAsia="ja-JP"/>
        </w:rPr>
        <w:t xml:space="preserve"> be achieved for</w:t>
      </w:r>
      <w:r>
        <w:rPr>
          <w:rFonts w:cs="Arial"/>
          <w:lang w:eastAsia="ja-JP"/>
        </w:rPr>
        <w:t xml:space="preserve"> fully centered allocations with</w:t>
      </w:r>
      <w:r w:rsidR="002D5267">
        <w:rPr>
          <w:rFonts w:cs="Arial"/>
          <w:lang w:eastAsia="ja-JP"/>
        </w:rPr>
        <w:t xml:space="preserve"> </w:t>
      </w:r>
      <w:r w:rsidR="005516EA">
        <w:rPr>
          <w:rFonts w:eastAsia="SimSun"/>
          <w:lang w:val="en-GB" w:eastAsia="zh-CN"/>
        </w:rPr>
        <w:t>L</w:t>
      </w:r>
      <w:r w:rsidR="005516EA" w:rsidRPr="00E4028A">
        <w:rPr>
          <w:rFonts w:eastAsia="SimSun"/>
          <w:vertAlign w:val="subscript"/>
          <w:lang w:val="en-GB" w:eastAsia="zh-CN"/>
        </w:rPr>
        <w:t>CRB</w:t>
      </w:r>
      <w:r w:rsidR="002D5267">
        <w:rPr>
          <w:rFonts w:cs="Arial"/>
          <w:lang w:eastAsia="ja-JP"/>
        </w:rPr>
        <w:t xml:space="preserve"> ranging from 1</w:t>
      </w:r>
      <w:r w:rsidR="00FE33D4">
        <w:rPr>
          <w:rFonts w:cs="Arial"/>
          <w:lang w:eastAsia="ja-JP"/>
        </w:rPr>
        <w:t xml:space="preserve"> to 50</w:t>
      </w:r>
      <w:r>
        <w:rPr>
          <w:rFonts w:cs="Arial"/>
          <w:lang w:eastAsia="ja-JP"/>
        </w:rPr>
        <w:t xml:space="preserve"> (1RB66,2RB65,4RB64,20RB56,50RB41)</w:t>
      </w:r>
      <w:r w:rsidR="00FE33D4">
        <w:rPr>
          <w:rFonts w:cs="Arial"/>
          <w:lang w:eastAsia="ja-JP"/>
        </w:rPr>
        <w:t>.</w:t>
      </w:r>
      <w:r>
        <w:rPr>
          <w:rFonts w:cs="Arial"/>
          <w:lang w:eastAsia="ja-JP"/>
        </w:rPr>
        <w:t xml:space="preserve"> In </w:t>
      </w:r>
      <w:r>
        <w:rPr>
          <w:rFonts w:cs="Arial"/>
          <w:lang w:eastAsia="ja-JP"/>
        </w:rPr>
        <w:fldChar w:fldCharType="begin"/>
      </w:r>
      <w:r>
        <w:rPr>
          <w:rFonts w:cs="Arial"/>
          <w:lang w:eastAsia="ja-JP"/>
        </w:rPr>
        <w:instrText xml:space="preserve"> REF _Ref92270853 \h </w:instrText>
      </w:r>
      <w:r>
        <w:rPr>
          <w:rFonts w:cs="Arial"/>
          <w:lang w:eastAsia="ja-JP"/>
        </w:rPr>
      </w:r>
      <w:r>
        <w:rPr>
          <w:rFonts w:cs="Arial"/>
          <w:lang w:eastAsia="ja-JP"/>
        </w:rPr>
        <w:fldChar w:fldCharType="separate"/>
      </w:r>
      <w:r>
        <w:t xml:space="preserve">Figure </w:t>
      </w:r>
      <w:r>
        <w:rPr>
          <w:noProof/>
        </w:rPr>
        <w:t>5</w:t>
      </w:r>
      <w:r>
        <w:rPr>
          <w:rFonts w:cs="Arial"/>
          <w:lang w:eastAsia="ja-JP"/>
        </w:rPr>
        <w:fldChar w:fldCharType="end"/>
      </w:r>
      <w:r>
        <w:rPr>
          <w:rFonts w:cs="Arial"/>
          <w:lang w:eastAsia="ja-JP"/>
        </w:rPr>
        <w:t xml:space="preserve">, data collected at 50MHz CBW SCS30 indicate </w:t>
      </w:r>
      <w:r w:rsidR="007055EC">
        <w:rPr>
          <w:rFonts w:cs="Arial"/>
          <w:lang w:eastAsia="ja-JP"/>
        </w:rPr>
        <w:t xml:space="preserve">1dB boost may be supported with for fully centered allocations of </w:t>
      </w:r>
      <w:r w:rsidR="005516EA">
        <w:rPr>
          <w:rFonts w:eastAsia="SimSun"/>
          <w:lang w:val="en-GB" w:eastAsia="zh-CN"/>
        </w:rPr>
        <w:t>L</w:t>
      </w:r>
      <w:r w:rsidR="005516EA" w:rsidRPr="00E4028A">
        <w:rPr>
          <w:rFonts w:eastAsia="SimSun"/>
          <w:vertAlign w:val="subscript"/>
          <w:lang w:val="en-GB" w:eastAsia="zh-CN"/>
        </w:rPr>
        <w:t>CRB</w:t>
      </w:r>
      <w:r w:rsidR="007055EC">
        <w:rPr>
          <w:rFonts w:cs="Arial"/>
          <w:lang w:eastAsia="ja-JP"/>
        </w:rPr>
        <w:t xml:space="preserve"> greater than 100RB (100RB16,120RB6, 128RB2). Additional data points have been overlaid with dark blue filled boxes by extrapolating data from other CBW measurement data. For example, from data collected at:</w:t>
      </w:r>
    </w:p>
    <w:p w14:paraId="10EB21DC" w14:textId="4CEDCC24" w:rsidR="007055EC" w:rsidRPr="007055EC" w:rsidRDefault="007055EC" w:rsidP="007055EC">
      <w:pPr>
        <w:pStyle w:val="ListParagraph"/>
        <w:numPr>
          <w:ilvl w:val="0"/>
          <w:numId w:val="23"/>
        </w:numPr>
        <w:spacing w:after="0"/>
        <w:jc w:val="both"/>
        <w:rPr>
          <w:rFonts w:cs="Arial"/>
          <w:lang w:eastAsia="ja-JP"/>
        </w:rPr>
      </w:pPr>
      <w:r w:rsidRPr="007055EC">
        <w:rPr>
          <w:rFonts w:cs="Arial"/>
          <w:lang w:eastAsia="ja-JP"/>
        </w:rPr>
        <w:t>50MHz CBW SCS15</w:t>
      </w:r>
      <w:r>
        <w:rPr>
          <w:rFonts w:cs="Arial"/>
          <w:lang w:eastAsia="ja-JP"/>
        </w:rPr>
        <w:t>kHz</w:t>
      </w:r>
      <w:r w:rsidRPr="007055EC">
        <w:rPr>
          <w:rFonts w:cs="Arial"/>
          <w:lang w:eastAsia="ja-JP"/>
        </w:rPr>
        <w:t xml:space="preserve"> (</w:t>
      </w:r>
      <w:r w:rsidRPr="007055EC">
        <w:rPr>
          <w:rFonts w:cs="Arial"/>
          <w:lang w:eastAsia="ja-JP"/>
        </w:rPr>
        <w:fldChar w:fldCharType="begin"/>
      </w:r>
      <w:r w:rsidRPr="007055EC">
        <w:rPr>
          <w:rFonts w:cs="Arial"/>
          <w:lang w:eastAsia="ja-JP"/>
        </w:rPr>
        <w:instrText xml:space="preserve"> REF _Ref92233764 \h </w:instrText>
      </w:r>
      <w:r w:rsidRPr="007055EC">
        <w:rPr>
          <w:rFonts w:cs="Arial"/>
          <w:lang w:eastAsia="ja-JP"/>
        </w:rPr>
      </w:r>
      <w:r w:rsidRPr="007055EC">
        <w:rPr>
          <w:rFonts w:cs="Arial"/>
          <w:lang w:eastAsia="ja-JP"/>
        </w:rPr>
        <w:fldChar w:fldCharType="separate"/>
      </w:r>
      <w:r>
        <w:t xml:space="preserve">Figure </w:t>
      </w:r>
      <w:r>
        <w:rPr>
          <w:noProof/>
        </w:rPr>
        <w:t>3</w:t>
      </w:r>
      <w:r w:rsidRPr="007055EC">
        <w:rPr>
          <w:rFonts w:cs="Arial"/>
          <w:lang w:eastAsia="ja-JP"/>
        </w:rPr>
        <w:fldChar w:fldCharType="end"/>
      </w:r>
      <w:r w:rsidRPr="007055EC">
        <w:rPr>
          <w:rFonts w:cs="Arial"/>
          <w:lang w:eastAsia="ja-JP"/>
        </w:rPr>
        <w:t xml:space="preserve"> – left), 2dB boosting may be supported with low margin on SEM for </w:t>
      </w:r>
      <w:proofErr w:type="gramStart"/>
      <w:r w:rsidRPr="007055EC">
        <w:rPr>
          <w:rFonts w:cs="Arial"/>
          <w:lang w:eastAsia="ja-JP"/>
        </w:rPr>
        <w:t>90RB22</w:t>
      </w:r>
      <w:r>
        <w:rPr>
          <w:rFonts w:cs="Arial"/>
          <w:lang w:eastAsia="ja-JP"/>
        </w:rPr>
        <w:t>;</w:t>
      </w:r>
      <w:proofErr w:type="gramEnd"/>
    </w:p>
    <w:p w14:paraId="1D587F73" w14:textId="5CAC0AEA" w:rsidR="00477E36" w:rsidRDefault="007055EC" w:rsidP="007055EC">
      <w:pPr>
        <w:pStyle w:val="ListParagraph"/>
        <w:numPr>
          <w:ilvl w:val="0"/>
          <w:numId w:val="23"/>
        </w:numPr>
        <w:spacing w:after="0"/>
        <w:jc w:val="both"/>
        <w:rPr>
          <w:rFonts w:cs="Arial"/>
          <w:lang w:eastAsia="ja-JP"/>
        </w:rPr>
      </w:pPr>
      <w:r w:rsidRPr="007055EC">
        <w:rPr>
          <w:rFonts w:cs="Arial"/>
          <w:lang w:eastAsia="ja-JP"/>
        </w:rPr>
        <w:t xml:space="preserve">10MHz CBW </w:t>
      </w:r>
      <w:r>
        <w:rPr>
          <w:rFonts w:cs="Arial"/>
          <w:lang w:eastAsia="ja-JP"/>
        </w:rPr>
        <w:t xml:space="preserve">SCS 30kHz </w:t>
      </w:r>
      <w:r w:rsidRPr="007055EC">
        <w:rPr>
          <w:rFonts w:cs="Arial"/>
          <w:lang w:eastAsia="ja-JP"/>
        </w:rPr>
        <w:t xml:space="preserve">(Annex </w:t>
      </w:r>
      <w:r w:rsidRPr="007055EC">
        <w:rPr>
          <w:rFonts w:cs="Arial"/>
          <w:lang w:eastAsia="ja-JP"/>
        </w:rPr>
        <w:fldChar w:fldCharType="begin"/>
      </w:r>
      <w:r w:rsidRPr="007055EC">
        <w:rPr>
          <w:rFonts w:cs="Arial"/>
          <w:lang w:eastAsia="ja-JP"/>
        </w:rPr>
        <w:instrText xml:space="preserve"> REF _Ref92282429 \h </w:instrText>
      </w:r>
      <w:r w:rsidRPr="007055EC">
        <w:rPr>
          <w:rFonts w:cs="Arial"/>
          <w:lang w:eastAsia="ja-JP"/>
        </w:rPr>
      </w:r>
      <w:r w:rsidRPr="007055EC">
        <w:rPr>
          <w:rFonts w:cs="Arial"/>
          <w:lang w:eastAsia="ja-JP"/>
        </w:rPr>
        <w:fldChar w:fldCharType="separate"/>
      </w:r>
      <w:r>
        <w:t xml:space="preserve">Figure </w:t>
      </w:r>
      <w:r>
        <w:rPr>
          <w:noProof/>
        </w:rPr>
        <w:t>8</w:t>
      </w:r>
      <w:r w:rsidRPr="007055EC">
        <w:rPr>
          <w:rFonts w:cs="Arial"/>
          <w:lang w:eastAsia="ja-JP"/>
        </w:rPr>
        <w:fldChar w:fldCharType="end"/>
      </w:r>
      <w:r w:rsidRPr="007055EC">
        <w:rPr>
          <w:rFonts w:cs="Arial"/>
          <w:lang w:eastAsia="ja-JP"/>
        </w:rPr>
        <w:t>), 2dB boost may be supported for 80RB25</w:t>
      </w:r>
      <w:r>
        <w:rPr>
          <w:rFonts w:cs="Arial"/>
          <w:lang w:eastAsia="ja-JP"/>
        </w:rPr>
        <w:t>;</w:t>
      </w:r>
      <w:r w:rsidR="000A6009">
        <w:rPr>
          <w:rFonts w:cs="Arial"/>
          <w:lang w:eastAsia="ja-JP"/>
        </w:rPr>
        <w:t xml:space="preserve"> and,</w:t>
      </w:r>
    </w:p>
    <w:p w14:paraId="14326CA7" w14:textId="19CF12F8" w:rsidR="007055EC" w:rsidRPr="007055EC" w:rsidRDefault="007055EC" w:rsidP="007055EC">
      <w:pPr>
        <w:pStyle w:val="ListParagraph"/>
        <w:numPr>
          <w:ilvl w:val="0"/>
          <w:numId w:val="23"/>
        </w:numPr>
        <w:spacing w:after="0"/>
        <w:jc w:val="both"/>
        <w:rPr>
          <w:rFonts w:cs="Arial"/>
          <w:lang w:eastAsia="ja-JP"/>
        </w:rPr>
      </w:pPr>
      <w:r>
        <w:rPr>
          <w:rFonts w:cs="Arial"/>
          <w:lang w:eastAsia="ja-JP"/>
        </w:rPr>
        <w:t xml:space="preserve">40MHz CBW SCS30kHz (Annex </w:t>
      </w:r>
      <w:r>
        <w:rPr>
          <w:rFonts w:cs="Arial"/>
          <w:lang w:eastAsia="ja-JP"/>
        </w:rPr>
        <w:fldChar w:fldCharType="begin"/>
      </w:r>
      <w:r>
        <w:rPr>
          <w:rFonts w:cs="Arial"/>
          <w:lang w:eastAsia="ja-JP"/>
        </w:rPr>
        <w:instrText xml:space="preserve"> REF _Ref92282548 \h </w:instrText>
      </w:r>
      <w:r>
        <w:rPr>
          <w:rFonts w:cs="Arial"/>
          <w:lang w:eastAsia="ja-JP"/>
        </w:rPr>
      </w:r>
      <w:r>
        <w:rPr>
          <w:rFonts w:cs="Arial"/>
          <w:lang w:eastAsia="ja-JP"/>
        </w:rPr>
        <w:fldChar w:fldCharType="separate"/>
      </w:r>
      <w:r>
        <w:t xml:space="preserve">Figure </w:t>
      </w:r>
      <w:r>
        <w:rPr>
          <w:noProof/>
        </w:rPr>
        <w:t>7</w:t>
      </w:r>
      <w:r>
        <w:rPr>
          <w:rFonts w:cs="Arial"/>
          <w:lang w:eastAsia="ja-JP"/>
        </w:rPr>
        <w:fldChar w:fldCharType="end"/>
      </w:r>
      <w:r>
        <w:rPr>
          <w:rFonts w:cs="Arial"/>
          <w:lang w:eastAsia="ja-JP"/>
        </w:rPr>
        <w:t>), 2dB boost may be supported for 60RB36.</w:t>
      </w:r>
    </w:p>
    <w:p w14:paraId="0A25D8C7" w14:textId="68FA0F13" w:rsidR="00651B3C" w:rsidRDefault="00651B3C" w:rsidP="005E36C4">
      <w:pPr>
        <w:spacing w:after="0"/>
        <w:jc w:val="both"/>
        <w:rPr>
          <w:rFonts w:cs="Arial"/>
          <w:lang w:eastAsia="ja-JP"/>
        </w:rPr>
      </w:pPr>
    </w:p>
    <w:p w14:paraId="5C21425D" w14:textId="77777777" w:rsidR="00651B3C" w:rsidRPr="005E36C4" w:rsidRDefault="00651B3C" w:rsidP="005E36C4">
      <w:pPr>
        <w:spacing w:after="0"/>
        <w:jc w:val="both"/>
        <w:rPr>
          <w:rFonts w:cs="Arial"/>
          <w:lang w:eastAsia="ja-JP"/>
        </w:rPr>
      </w:pPr>
    </w:p>
    <w:p w14:paraId="0722F547" w14:textId="530DD38C" w:rsidR="00F63636" w:rsidRDefault="00C57CB7" w:rsidP="00651B3C">
      <w:pPr>
        <w:pStyle w:val="Heading2"/>
        <w:tabs>
          <w:tab w:val="clear" w:pos="1427"/>
          <w:tab w:val="num" w:pos="1560"/>
        </w:tabs>
        <w:spacing w:after="240"/>
        <w:ind w:left="567"/>
        <w:jc w:val="both"/>
        <w:rPr>
          <w:lang w:eastAsia="zh-CN"/>
        </w:rPr>
      </w:pPr>
      <w:r>
        <w:rPr>
          <w:lang w:eastAsia="zh-CN"/>
        </w:rPr>
        <w:t>Power Boosting and New Inner/Outer RB Allocation Region Contours Proposals</w:t>
      </w:r>
    </w:p>
    <w:p w14:paraId="1954D880" w14:textId="4ED7E52B" w:rsidR="00CA5129" w:rsidRPr="00AE7B42" w:rsidRDefault="00DF31F4" w:rsidP="000A6009">
      <w:pPr>
        <w:rPr>
          <w:lang w:val="en-GB" w:eastAsia="zh-CN"/>
        </w:rPr>
      </w:pPr>
      <w:r>
        <w:rPr>
          <w:lang w:val="en-GB" w:eastAsia="zh-CN"/>
        </w:rPr>
        <w:fldChar w:fldCharType="begin"/>
      </w:r>
      <w:r>
        <w:rPr>
          <w:lang w:val="en-GB" w:eastAsia="zh-CN"/>
        </w:rPr>
        <w:instrText xml:space="preserve"> REF _Ref92282704 \h </w:instrText>
      </w:r>
      <w:r>
        <w:rPr>
          <w:lang w:val="en-GB" w:eastAsia="zh-CN"/>
        </w:rPr>
      </w:r>
      <w:r>
        <w:rPr>
          <w:lang w:val="en-GB" w:eastAsia="zh-CN"/>
        </w:rPr>
        <w:fldChar w:fldCharType="separate"/>
      </w:r>
      <w:r>
        <w:t xml:space="preserve">Figure </w:t>
      </w:r>
      <w:r>
        <w:rPr>
          <w:noProof/>
        </w:rPr>
        <w:t>6</w:t>
      </w:r>
      <w:r>
        <w:rPr>
          <w:lang w:val="en-GB" w:eastAsia="zh-CN"/>
        </w:rPr>
        <w:fldChar w:fldCharType="end"/>
      </w:r>
      <w:r>
        <w:rPr>
          <w:lang w:val="en-GB" w:eastAsia="zh-CN"/>
        </w:rPr>
        <w:t xml:space="preserve"> below illustrates </w:t>
      </w:r>
      <w:r w:rsidR="00C167D0">
        <w:rPr>
          <w:lang w:val="en-GB" w:eastAsia="zh-CN"/>
        </w:rPr>
        <w:t>a</w:t>
      </w:r>
      <w:r>
        <w:rPr>
          <w:lang w:val="en-GB" w:eastAsia="zh-CN"/>
        </w:rPr>
        <w:t xml:space="preserve"> </w:t>
      </w:r>
      <w:r w:rsidR="00C167D0">
        <w:rPr>
          <w:lang w:val="en-GB" w:eastAsia="zh-CN"/>
        </w:rPr>
        <w:t xml:space="preserve">simplified </w:t>
      </w:r>
      <w:r>
        <w:rPr>
          <w:lang w:val="en-GB" w:eastAsia="zh-CN"/>
        </w:rPr>
        <w:t>propos</w:t>
      </w:r>
      <w:r w:rsidR="00C167D0">
        <w:rPr>
          <w:lang w:val="en-GB" w:eastAsia="zh-CN"/>
        </w:rPr>
        <w:t>al</w:t>
      </w:r>
      <w:r>
        <w:rPr>
          <w:lang w:val="en-GB" w:eastAsia="zh-CN"/>
        </w:rPr>
        <w:t xml:space="preserve"> </w:t>
      </w:r>
      <w:r w:rsidR="00C167D0">
        <w:rPr>
          <w:lang w:val="en-GB" w:eastAsia="zh-CN"/>
        </w:rPr>
        <w:t xml:space="preserve">of </w:t>
      </w:r>
      <w:r w:rsidR="00AE7B42">
        <w:rPr>
          <w:lang w:val="en-GB" w:eastAsia="zh-CN"/>
        </w:rPr>
        <w:t>“new-inner”, “new-outer” and edge allocation region contours using the 50MHz CBW SCS30kHz triangle as example plot.</w:t>
      </w:r>
    </w:p>
    <w:p w14:paraId="18EC3F51" w14:textId="4C153C71" w:rsidR="00C97083" w:rsidRDefault="00225F53" w:rsidP="00FC6868">
      <w:pPr>
        <w:jc w:val="center"/>
        <w:rPr>
          <w:rFonts w:eastAsia="SimSun"/>
          <w:lang w:val="en-GB" w:eastAsia="zh-CN"/>
        </w:rPr>
      </w:pPr>
      <w:r w:rsidRPr="00225F53">
        <w:rPr>
          <w:noProof/>
        </w:rPr>
        <w:lastRenderedPageBreak/>
        <w:drawing>
          <wp:inline distT="0" distB="0" distL="0" distR="0" wp14:anchorId="65BC9E54" wp14:editId="4EB44DF0">
            <wp:extent cx="4026090" cy="2927925"/>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53447" cy="2947820"/>
                    </a:xfrm>
                    <a:prstGeom prst="rect">
                      <a:avLst/>
                    </a:prstGeom>
                  </pic:spPr>
                </pic:pic>
              </a:graphicData>
            </a:graphic>
          </wp:inline>
        </w:drawing>
      </w:r>
    </w:p>
    <w:p w14:paraId="0F468607" w14:textId="37EE58E7" w:rsidR="000A6009" w:rsidRDefault="000A6009" w:rsidP="000A6009">
      <w:pPr>
        <w:pStyle w:val="Caption"/>
        <w:rPr>
          <w:b w:val="0"/>
          <w:bCs/>
        </w:rPr>
      </w:pPr>
      <w:bookmarkStart w:id="8" w:name="_Ref92282704"/>
      <w:r>
        <w:t xml:space="preserve">Figure </w:t>
      </w:r>
      <w:r w:rsidR="00975CAB">
        <w:fldChar w:fldCharType="begin"/>
      </w:r>
      <w:r w:rsidR="00975CAB">
        <w:instrText xml:space="preserve"> SEQ Figure \* ARABIC </w:instrText>
      </w:r>
      <w:r w:rsidR="00975CAB">
        <w:fldChar w:fldCharType="separate"/>
      </w:r>
      <w:r>
        <w:rPr>
          <w:noProof/>
        </w:rPr>
        <w:t>6</w:t>
      </w:r>
      <w:r w:rsidR="00975CAB">
        <w:rPr>
          <w:noProof/>
        </w:rPr>
        <w:fldChar w:fldCharType="end"/>
      </w:r>
      <w:bookmarkEnd w:id="8"/>
      <w:r>
        <w:t>:</w:t>
      </w:r>
      <w:r w:rsidR="005E3148" w:rsidRPr="005E3148">
        <w:rPr>
          <w:b w:val="0"/>
          <w:bCs/>
        </w:rPr>
        <w:t xml:space="preserve"> </w:t>
      </w:r>
      <w:r w:rsidR="00C167D0">
        <w:rPr>
          <w:b w:val="0"/>
          <w:bCs/>
        </w:rPr>
        <w:t>Simplified</w:t>
      </w:r>
      <w:r w:rsidR="005E3148">
        <w:t xml:space="preserve"> </w:t>
      </w:r>
      <w:r>
        <w:rPr>
          <w:b w:val="0"/>
          <w:bCs/>
        </w:rPr>
        <w:t>new-inner, new-outer and edge allocation region contours</w:t>
      </w:r>
      <w:r w:rsidR="005E3148">
        <w:rPr>
          <w:b w:val="0"/>
          <w:bCs/>
        </w:rPr>
        <w:t xml:space="preserve"> based on </w:t>
      </w:r>
      <w:r w:rsidR="00C167D0">
        <w:rPr>
          <w:b w:val="0"/>
          <w:bCs/>
        </w:rPr>
        <w:t xml:space="preserve">measurement </w:t>
      </w:r>
      <w:r w:rsidR="005E3148">
        <w:rPr>
          <w:b w:val="0"/>
          <w:bCs/>
        </w:rPr>
        <w:t>dataset.</w:t>
      </w:r>
    </w:p>
    <w:p w14:paraId="4FD5CC52" w14:textId="4CDC8893" w:rsidR="000A6009" w:rsidRDefault="005E3148" w:rsidP="00475EBD">
      <w:pPr>
        <w:jc w:val="both"/>
        <w:rPr>
          <w:lang w:val="en-GB" w:eastAsia="zh-CN"/>
        </w:rPr>
      </w:pPr>
      <w:r>
        <w:rPr>
          <w:lang w:val="en-GB" w:eastAsia="zh-CN"/>
        </w:rPr>
        <w:t xml:space="preserve">For the proposed allocation classification of </w:t>
      </w:r>
      <w:r>
        <w:rPr>
          <w:lang w:val="en-GB" w:eastAsia="zh-CN"/>
        </w:rPr>
        <w:fldChar w:fldCharType="begin"/>
      </w:r>
      <w:r>
        <w:rPr>
          <w:lang w:val="en-GB" w:eastAsia="zh-CN"/>
        </w:rPr>
        <w:instrText xml:space="preserve"> REF _Ref92282704 \h </w:instrText>
      </w:r>
      <w:r>
        <w:rPr>
          <w:lang w:val="en-GB" w:eastAsia="zh-CN"/>
        </w:rPr>
      </w:r>
      <w:r>
        <w:rPr>
          <w:lang w:val="en-GB" w:eastAsia="zh-CN"/>
        </w:rPr>
        <w:fldChar w:fldCharType="separate"/>
      </w:r>
      <w:r>
        <w:t xml:space="preserve">Figure </w:t>
      </w:r>
      <w:r>
        <w:rPr>
          <w:noProof/>
        </w:rPr>
        <w:t>6</w:t>
      </w:r>
      <w:r>
        <w:rPr>
          <w:lang w:val="en-GB" w:eastAsia="zh-CN"/>
        </w:rPr>
        <w:fldChar w:fldCharType="end"/>
      </w:r>
      <w:r w:rsidR="009F6448">
        <w:rPr>
          <w:lang w:val="en-GB" w:eastAsia="zh-CN"/>
        </w:rPr>
        <w:t>, we make proposal 2 with the following explanations:</w:t>
      </w:r>
    </w:p>
    <w:p w14:paraId="580C5428" w14:textId="6F452E99" w:rsidR="000A6009" w:rsidRDefault="000A6009" w:rsidP="00475EBD">
      <w:pPr>
        <w:pStyle w:val="ListParagraph"/>
        <w:numPr>
          <w:ilvl w:val="0"/>
          <w:numId w:val="24"/>
        </w:numPr>
        <w:ind w:left="426"/>
        <w:jc w:val="both"/>
        <w:rPr>
          <w:lang w:val="en-GB" w:eastAsia="zh-CN"/>
        </w:rPr>
      </w:pPr>
      <w:r w:rsidRPr="000A6009">
        <w:rPr>
          <w:b/>
          <w:bCs/>
          <w:lang w:val="en-GB" w:eastAsia="zh-CN"/>
        </w:rPr>
        <w:t>Edge Allocations</w:t>
      </w:r>
      <w:r>
        <w:rPr>
          <w:lang w:val="en-GB" w:eastAsia="zh-CN"/>
        </w:rPr>
        <w:t>:</w:t>
      </w:r>
      <w:r w:rsidR="0035556F">
        <w:rPr>
          <w:lang w:val="en-GB" w:eastAsia="zh-CN"/>
        </w:rPr>
        <w:t xml:space="preserve"> Considering 2dB boost above the PC2 0dB MPR, we propose to extend the edge allocations to LCRB&lt;=4 RB based on agreements reached for PC1.5.</w:t>
      </w:r>
      <w:r>
        <w:rPr>
          <w:lang w:val="en-GB" w:eastAsia="zh-CN"/>
        </w:rPr>
        <w:t xml:space="preserve"> The proposed boosting for these allocations remain</w:t>
      </w:r>
      <w:r w:rsidR="005E3148">
        <w:rPr>
          <w:lang w:val="en-GB" w:eastAsia="zh-CN"/>
        </w:rPr>
        <w:t>s</w:t>
      </w:r>
      <w:r>
        <w:rPr>
          <w:lang w:val="en-GB" w:eastAsia="zh-CN"/>
        </w:rPr>
        <w:t xml:space="preserve"> </w:t>
      </w:r>
      <w:r w:rsidR="005E3148">
        <w:rPr>
          <w:lang w:val="en-GB" w:eastAsia="zh-CN"/>
        </w:rPr>
        <w:t>limited by</w:t>
      </w:r>
      <w:r>
        <w:rPr>
          <w:lang w:val="en-GB" w:eastAsia="zh-CN"/>
        </w:rPr>
        <w:t xml:space="preserve"> windowing </w:t>
      </w:r>
      <w:r w:rsidR="005E3148">
        <w:rPr>
          <w:lang w:val="en-GB" w:eastAsia="zh-CN"/>
        </w:rPr>
        <w:t>considerations</w:t>
      </w:r>
      <w:r>
        <w:rPr>
          <w:lang w:val="en-GB" w:eastAsia="zh-CN"/>
        </w:rPr>
        <w:t xml:space="preserve"> to -3.5dB</w:t>
      </w:r>
      <w:r w:rsidR="000C541A">
        <w:rPr>
          <w:lang w:val="en-GB" w:eastAsia="zh-CN"/>
        </w:rPr>
        <w:t>.</w:t>
      </w:r>
    </w:p>
    <w:p w14:paraId="6C0571B9" w14:textId="0BDE881A" w:rsidR="000A6009" w:rsidRDefault="000A6009" w:rsidP="00475EBD">
      <w:pPr>
        <w:pStyle w:val="ListParagraph"/>
        <w:numPr>
          <w:ilvl w:val="0"/>
          <w:numId w:val="24"/>
        </w:numPr>
        <w:ind w:left="426"/>
        <w:jc w:val="both"/>
        <w:rPr>
          <w:lang w:val="en-GB" w:eastAsia="zh-CN"/>
        </w:rPr>
      </w:pPr>
      <w:r w:rsidRPr="000A6009">
        <w:rPr>
          <w:b/>
          <w:bCs/>
          <w:lang w:val="en-GB" w:eastAsia="zh-CN"/>
        </w:rPr>
        <w:t>New-inner allocations</w:t>
      </w:r>
      <w:r w:rsidR="004D574E">
        <w:rPr>
          <w:lang w:val="en-GB" w:eastAsia="zh-CN"/>
        </w:rPr>
        <w:t xml:space="preserve"> are defined as</w:t>
      </w:r>
      <w:r>
        <w:rPr>
          <w:lang w:val="en-GB" w:eastAsia="zh-CN"/>
        </w:rPr>
        <w:t xml:space="preserve"> </w:t>
      </w:r>
      <w:r w:rsidR="0035556F">
        <w:rPr>
          <w:lang w:val="en-GB" w:eastAsia="zh-CN"/>
        </w:rPr>
        <w:t>allocations where maximum boosting may be supported</w:t>
      </w:r>
      <w:r w:rsidR="004D574E">
        <w:rPr>
          <w:lang w:val="en-GB" w:eastAsia="zh-CN"/>
        </w:rPr>
        <w:t>. The “new-inner” region contours are illustrated by the dark blue</w:t>
      </w:r>
      <w:r>
        <w:rPr>
          <w:lang w:val="en-GB" w:eastAsia="zh-CN"/>
        </w:rPr>
        <w:t xml:space="preserve"> triangle </w:t>
      </w:r>
      <w:r w:rsidR="004D574E">
        <w:rPr>
          <w:lang w:val="en-GB" w:eastAsia="zh-CN"/>
        </w:rPr>
        <w:t>of</w:t>
      </w:r>
      <w:r>
        <w:rPr>
          <w:lang w:val="en-GB" w:eastAsia="zh-CN"/>
        </w:rPr>
        <w:t xml:space="preserve"> </w:t>
      </w:r>
      <w:r>
        <w:rPr>
          <w:lang w:val="en-GB" w:eastAsia="zh-CN"/>
        </w:rPr>
        <w:fldChar w:fldCharType="begin"/>
      </w:r>
      <w:r>
        <w:rPr>
          <w:lang w:val="en-GB" w:eastAsia="zh-CN"/>
        </w:rPr>
        <w:instrText xml:space="preserve"> REF _Ref92282704 \h </w:instrText>
      </w:r>
      <w:r w:rsidR="00475EBD">
        <w:rPr>
          <w:lang w:val="en-GB" w:eastAsia="zh-CN"/>
        </w:rPr>
        <w:instrText xml:space="preserve"> \* MERGEFORMAT </w:instrText>
      </w:r>
      <w:r>
        <w:rPr>
          <w:lang w:val="en-GB" w:eastAsia="zh-CN"/>
        </w:rPr>
      </w:r>
      <w:r>
        <w:rPr>
          <w:lang w:val="en-GB" w:eastAsia="zh-CN"/>
        </w:rPr>
        <w:fldChar w:fldCharType="separate"/>
      </w:r>
      <w:r>
        <w:t xml:space="preserve">Figure </w:t>
      </w:r>
      <w:r>
        <w:rPr>
          <w:noProof/>
        </w:rPr>
        <w:t>6</w:t>
      </w:r>
      <w:r>
        <w:rPr>
          <w:lang w:val="en-GB" w:eastAsia="zh-CN"/>
        </w:rPr>
        <w:fldChar w:fldCharType="end"/>
      </w:r>
      <w:r>
        <w:rPr>
          <w:lang w:val="en-GB" w:eastAsia="zh-CN"/>
        </w:rPr>
        <w:t>. The</w:t>
      </w:r>
      <w:r w:rsidR="004D574E">
        <w:rPr>
          <w:lang w:val="en-GB" w:eastAsia="zh-CN"/>
        </w:rPr>
        <w:t xml:space="preserve"> base of the</w:t>
      </w:r>
      <w:r>
        <w:rPr>
          <w:lang w:val="en-GB" w:eastAsia="zh-CN"/>
        </w:rPr>
        <w:t xml:space="preserve"> triangl</w:t>
      </w:r>
      <w:r w:rsidR="004D574E">
        <w:rPr>
          <w:lang w:val="en-GB" w:eastAsia="zh-CN"/>
        </w:rPr>
        <w:t>e</w:t>
      </w:r>
      <w:r>
        <w:rPr>
          <w:lang w:val="en-GB" w:eastAsia="zh-CN"/>
        </w:rPr>
        <w:t xml:space="preserve"> is (1/3) of N</w:t>
      </w:r>
      <w:r w:rsidR="004D574E" w:rsidRPr="004D574E">
        <w:rPr>
          <w:vertAlign w:val="subscript"/>
          <w:lang w:val="en-GB" w:eastAsia="zh-CN"/>
        </w:rPr>
        <w:t>RB</w:t>
      </w:r>
      <w:r w:rsidR="004D574E">
        <w:rPr>
          <w:lang w:val="en-GB" w:eastAsia="zh-CN"/>
        </w:rPr>
        <w:t xml:space="preserve"> in width</w:t>
      </w:r>
      <w:r>
        <w:rPr>
          <w:lang w:val="en-GB" w:eastAsia="zh-CN"/>
        </w:rPr>
        <w:t xml:space="preserve"> and its summit reaches (3/5) of N</w:t>
      </w:r>
      <w:r w:rsidR="00044633" w:rsidRPr="00044633">
        <w:rPr>
          <w:vertAlign w:val="subscript"/>
          <w:lang w:val="en-GB" w:eastAsia="zh-CN"/>
        </w:rPr>
        <w:t>RB</w:t>
      </w:r>
      <w:r>
        <w:rPr>
          <w:lang w:val="en-GB" w:eastAsia="zh-CN"/>
        </w:rPr>
        <w:t xml:space="preserve"> </w:t>
      </w:r>
      <w:proofErr w:type="spellStart"/>
      <w:r w:rsidR="00E65D92">
        <w:rPr>
          <w:lang w:val="en-GB" w:eastAsia="zh-CN"/>
        </w:rPr>
        <w:t>centered</w:t>
      </w:r>
      <w:proofErr w:type="spellEnd"/>
      <w:r w:rsidR="00E65D92">
        <w:rPr>
          <w:lang w:val="en-GB" w:eastAsia="zh-CN"/>
        </w:rPr>
        <w:t xml:space="preserve"> in the channel</w:t>
      </w:r>
      <w:r>
        <w:rPr>
          <w:lang w:val="en-GB" w:eastAsia="zh-CN"/>
        </w:rPr>
        <w:t xml:space="preserve">. The exact amount of power boosting needs to be further analysed with finer power step granularity. With the current measurement data set, we propose to evaluate either 1.5 or 2dB power boost, with </w:t>
      </w:r>
      <w:r w:rsidR="00976411">
        <w:rPr>
          <w:lang w:val="en-GB" w:eastAsia="zh-CN"/>
        </w:rPr>
        <w:t>25</w:t>
      </w:r>
      <w:r w:rsidR="00535CFF">
        <w:rPr>
          <w:lang w:val="en-GB" w:eastAsia="zh-CN"/>
        </w:rPr>
        <w:t>%</w:t>
      </w:r>
      <w:r>
        <w:rPr>
          <w:lang w:val="en-GB" w:eastAsia="zh-CN"/>
        </w:rPr>
        <w:t xml:space="preserve"> restrictions on the number of UL transmission slots</w:t>
      </w:r>
      <w:r w:rsidR="007D3E95">
        <w:rPr>
          <w:lang w:val="en-GB" w:eastAsia="zh-CN"/>
        </w:rPr>
        <w:t xml:space="preserve"> based (proposal 1)</w:t>
      </w:r>
      <w:r w:rsidR="000C541A">
        <w:rPr>
          <w:lang w:val="en-GB" w:eastAsia="zh-CN"/>
        </w:rPr>
        <w:t>.</w:t>
      </w:r>
      <w:r>
        <w:rPr>
          <w:lang w:val="en-GB" w:eastAsia="zh-CN"/>
        </w:rPr>
        <w:t xml:space="preserve"> </w:t>
      </w:r>
    </w:p>
    <w:p w14:paraId="67B2E922" w14:textId="731801E4" w:rsidR="005E3148" w:rsidRPr="004D574E" w:rsidRDefault="000A6009" w:rsidP="00FE26AC">
      <w:pPr>
        <w:pStyle w:val="ListParagraph"/>
        <w:numPr>
          <w:ilvl w:val="0"/>
          <w:numId w:val="24"/>
        </w:numPr>
        <w:ind w:left="426"/>
        <w:jc w:val="both"/>
        <w:rPr>
          <w:rFonts w:cs="Arial"/>
          <w:lang w:eastAsia="ja-JP"/>
        </w:rPr>
      </w:pPr>
      <w:r w:rsidRPr="00475EBD">
        <w:rPr>
          <w:b/>
          <w:bCs/>
          <w:lang w:val="en-GB" w:eastAsia="zh-CN"/>
        </w:rPr>
        <w:t>New-outer allocations</w:t>
      </w:r>
      <w:r w:rsidRPr="00475EBD">
        <w:rPr>
          <w:lang w:val="en-GB" w:eastAsia="zh-CN"/>
        </w:rPr>
        <w:t xml:space="preserve"> are defined as allocations which are neither an Inner allocation nor an Edge allocation. The exact level </w:t>
      </w:r>
      <w:r w:rsidR="007D3E95">
        <w:rPr>
          <w:lang w:val="en-GB" w:eastAsia="zh-CN"/>
        </w:rPr>
        <w:t xml:space="preserve">of </w:t>
      </w:r>
      <w:r w:rsidRPr="00475EBD">
        <w:rPr>
          <w:lang w:val="en-GB" w:eastAsia="zh-CN"/>
        </w:rPr>
        <w:t>boosting</w:t>
      </w:r>
      <w:r w:rsidR="007D3E95">
        <w:rPr>
          <w:lang w:val="en-GB" w:eastAsia="zh-CN"/>
        </w:rPr>
        <w:t xml:space="preserve"> needs further </w:t>
      </w:r>
      <w:r w:rsidRPr="00475EBD">
        <w:rPr>
          <w:lang w:val="en-GB" w:eastAsia="zh-CN"/>
        </w:rPr>
        <w:t>measurement</w:t>
      </w:r>
      <w:r w:rsidR="007D3E95">
        <w:rPr>
          <w:lang w:val="en-GB" w:eastAsia="zh-CN"/>
        </w:rPr>
        <w:t>s</w:t>
      </w:r>
      <w:r w:rsidRPr="00475EBD">
        <w:rPr>
          <w:lang w:val="en-GB" w:eastAsia="zh-CN"/>
        </w:rPr>
        <w:t xml:space="preserve"> with </w:t>
      </w:r>
      <w:r w:rsidR="007D3E95">
        <w:rPr>
          <w:lang w:val="en-GB" w:eastAsia="zh-CN"/>
        </w:rPr>
        <w:t xml:space="preserve">a </w:t>
      </w:r>
      <w:r w:rsidRPr="00475EBD">
        <w:rPr>
          <w:lang w:val="en-GB" w:eastAsia="zh-CN"/>
        </w:rPr>
        <w:t>finer power step size</w:t>
      </w:r>
      <w:r w:rsidR="007D3E95">
        <w:rPr>
          <w:lang w:val="en-GB" w:eastAsia="zh-CN"/>
        </w:rPr>
        <w:t xml:space="preserve"> granularity</w:t>
      </w:r>
      <w:r w:rsidRPr="00475EBD">
        <w:rPr>
          <w:lang w:val="en-GB" w:eastAsia="zh-CN"/>
        </w:rPr>
        <w:t xml:space="preserve">. </w:t>
      </w:r>
      <w:r w:rsidR="009F6448">
        <w:rPr>
          <w:lang w:val="en-GB" w:eastAsia="zh-CN"/>
        </w:rPr>
        <w:t>M</w:t>
      </w:r>
      <w:r w:rsidR="004940F8">
        <w:rPr>
          <w:lang w:val="en-GB" w:eastAsia="zh-CN"/>
        </w:rPr>
        <w:t xml:space="preserve">any “small” </w:t>
      </w:r>
      <w:r w:rsidR="005516EA">
        <w:rPr>
          <w:lang w:val="en-GB" w:eastAsia="zh-CN"/>
        </w:rPr>
        <w:t>L</w:t>
      </w:r>
      <w:r w:rsidR="005516EA" w:rsidRPr="00E4028A">
        <w:rPr>
          <w:vertAlign w:val="subscript"/>
          <w:lang w:val="en-GB" w:eastAsia="zh-CN"/>
        </w:rPr>
        <w:t>CRB</w:t>
      </w:r>
      <w:r w:rsidR="004940F8">
        <w:rPr>
          <w:lang w:val="en-GB" w:eastAsia="zh-CN"/>
        </w:rPr>
        <w:t xml:space="preserve"> allocations fail SEM at 1dB boost due to V-shaped lines, for example 1RB63, 1RB64 (</w:t>
      </w:r>
      <w:r w:rsidR="005E3148" w:rsidRPr="00475EBD">
        <w:rPr>
          <w:lang w:val="en-GB" w:eastAsia="zh-CN"/>
        </w:rPr>
        <w:fldChar w:fldCharType="begin"/>
      </w:r>
      <w:r w:rsidR="005E3148" w:rsidRPr="00475EBD">
        <w:rPr>
          <w:lang w:val="en-GB" w:eastAsia="zh-CN"/>
        </w:rPr>
        <w:instrText xml:space="preserve"> REF _Ref92233764 \h  \* MERGEFORMAT </w:instrText>
      </w:r>
      <w:r w:rsidR="005E3148" w:rsidRPr="00475EBD">
        <w:rPr>
          <w:lang w:val="en-GB" w:eastAsia="zh-CN"/>
        </w:rPr>
      </w:r>
      <w:r w:rsidR="005E3148" w:rsidRPr="00475EBD">
        <w:rPr>
          <w:lang w:val="en-GB" w:eastAsia="zh-CN"/>
        </w:rPr>
        <w:fldChar w:fldCharType="separate"/>
      </w:r>
      <w:r w:rsidR="005E3148">
        <w:t xml:space="preserve">Figure </w:t>
      </w:r>
      <w:r w:rsidR="005E3148">
        <w:rPr>
          <w:noProof/>
        </w:rPr>
        <w:t>3</w:t>
      </w:r>
      <w:r w:rsidR="005E3148" w:rsidRPr="00475EBD">
        <w:rPr>
          <w:lang w:val="en-GB" w:eastAsia="zh-CN"/>
        </w:rPr>
        <w:fldChar w:fldCharType="end"/>
      </w:r>
      <w:r w:rsidR="005E3148" w:rsidRPr="00475EBD">
        <w:rPr>
          <w:lang w:val="en-GB" w:eastAsia="zh-CN"/>
        </w:rPr>
        <w:t>-right</w:t>
      </w:r>
      <w:r w:rsidR="004940F8">
        <w:rPr>
          <w:lang w:val="en-GB" w:eastAsia="zh-CN"/>
        </w:rPr>
        <w:t>)</w:t>
      </w:r>
      <w:r w:rsidR="009616F7">
        <w:rPr>
          <w:lang w:val="en-GB" w:eastAsia="zh-CN"/>
        </w:rPr>
        <w:t xml:space="preserve">. </w:t>
      </w:r>
      <w:r w:rsidRPr="00475EBD">
        <w:rPr>
          <w:lang w:val="en-GB" w:eastAsia="zh-CN"/>
        </w:rPr>
        <w:t>We therefore</w:t>
      </w:r>
      <w:r w:rsidR="009F6448">
        <w:rPr>
          <w:lang w:val="en-GB" w:eastAsia="zh-CN"/>
        </w:rPr>
        <w:t xml:space="preserve"> tentatively</w:t>
      </w:r>
      <w:r w:rsidRPr="00475EBD">
        <w:rPr>
          <w:lang w:val="en-GB" w:eastAsia="zh-CN"/>
        </w:rPr>
        <w:t xml:space="preserve"> propose </w:t>
      </w:r>
      <w:r w:rsidR="009F6448">
        <w:rPr>
          <w:lang w:val="en-GB" w:eastAsia="zh-CN"/>
        </w:rPr>
        <w:t>power boosting ranging from 0 to 0.5dB for Outer allocation. Further evaluation is recommended to refine the exact level that may be supported</w:t>
      </w:r>
      <w:r w:rsidR="000C541A">
        <w:rPr>
          <w:lang w:val="en-GB" w:eastAsia="zh-CN"/>
        </w:rPr>
        <w:t>.</w:t>
      </w:r>
    </w:p>
    <w:p w14:paraId="002F507E" w14:textId="0E703CE2" w:rsidR="004D574E" w:rsidRPr="005E3148" w:rsidRDefault="004D574E" w:rsidP="00FE26AC">
      <w:pPr>
        <w:pStyle w:val="ListParagraph"/>
        <w:numPr>
          <w:ilvl w:val="0"/>
          <w:numId w:val="24"/>
        </w:numPr>
        <w:ind w:left="426"/>
        <w:jc w:val="both"/>
        <w:rPr>
          <w:rFonts w:cs="Arial"/>
          <w:lang w:eastAsia="ja-JP"/>
        </w:rPr>
      </w:pPr>
      <w:r>
        <w:rPr>
          <w:b/>
          <w:bCs/>
          <w:lang w:val="en-GB" w:eastAsia="zh-CN"/>
        </w:rPr>
        <w:t xml:space="preserve">0dB MPR reference level: </w:t>
      </w:r>
      <w:r>
        <w:rPr>
          <w:lang w:val="en-GB" w:eastAsia="zh-CN"/>
        </w:rPr>
        <w:t>for consistency with the agreed PC3 boosting specifications, we propose 29dBm as 0dB MPR reference level and capture boosting in the form of MPR relative to this level.</w:t>
      </w:r>
    </w:p>
    <w:p w14:paraId="7FA24498" w14:textId="1B4AB5E8" w:rsidR="00FC6868" w:rsidRPr="00FC6868" w:rsidRDefault="00FC6868" w:rsidP="00FC6868">
      <w:pPr>
        <w:spacing w:after="0"/>
        <w:jc w:val="both"/>
        <w:rPr>
          <w:rFonts w:cs="Arial"/>
          <w:b/>
          <w:bCs/>
          <w:lang w:eastAsia="ja-JP"/>
        </w:rPr>
      </w:pPr>
      <w:r>
        <w:rPr>
          <w:rFonts w:cs="Arial"/>
          <w:b/>
          <w:lang w:eastAsia="ja-JP"/>
        </w:rPr>
        <w:t>Proposal 2</w:t>
      </w:r>
      <w:r>
        <w:rPr>
          <w:rFonts w:cs="Arial"/>
          <w:lang w:eastAsia="ja-JP"/>
        </w:rPr>
        <w:t xml:space="preserve">: </w:t>
      </w:r>
      <w:r w:rsidRPr="00FC6868">
        <w:rPr>
          <w:rFonts w:cs="Arial"/>
          <w:b/>
          <w:bCs/>
          <w:lang w:eastAsia="ja-JP"/>
        </w:rPr>
        <w:t>Adopt the following new-inner, new-outer and edge allocation classification</w:t>
      </w:r>
      <w:r>
        <w:rPr>
          <w:rFonts w:cs="Arial"/>
          <w:b/>
          <w:bCs/>
          <w:lang w:eastAsia="ja-JP"/>
        </w:rPr>
        <w:t xml:space="preserve"> illustrated in </w:t>
      </w:r>
      <w:r w:rsidRPr="00FC6868">
        <w:rPr>
          <w:b/>
          <w:bCs/>
          <w:lang w:val="en-GB" w:eastAsia="zh-CN"/>
        </w:rPr>
        <w:fldChar w:fldCharType="begin"/>
      </w:r>
      <w:r w:rsidRPr="00FC6868">
        <w:rPr>
          <w:b/>
          <w:bCs/>
          <w:lang w:val="en-GB" w:eastAsia="zh-CN"/>
        </w:rPr>
        <w:instrText xml:space="preserve"> REF _Ref92282704 \h </w:instrText>
      </w:r>
      <w:r>
        <w:rPr>
          <w:b/>
          <w:bCs/>
          <w:lang w:val="en-GB" w:eastAsia="zh-CN"/>
        </w:rPr>
        <w:instrText xml:space="preserve"> \* MERGEFORMAT </w:instrText>
      </w:r>
      <w:r w:rsidRPr="00FC6868">
        <w:rPr>
          <w:b/>
          <w:bCs/>
          <w:lang w:val="en-GB" w:eastAsia="zh-CN"/>
        </w:rPr>
      </w:r>
      <w:r w:rsidRPr="00FC6868">
        <w:rPr>
          <w:b/>
          <w:bCs/>
          <w:lang w:val="en-GB" w:eastAsia="zh-CN"/>
        </w:rPr>
        <w:fldChar w:fldCharType="separate"/>
      </w:r>
      <w:r w:rsidRPr="00FC6868">
        <w:rPr>
          <w:b/>
          <w:bCs/>
        </w:rPr>
        <w:t xml:space="preserve">Figure </w:t>
      </w:r>
      <w:r w:rsidRPr="00FC6868">
        <w:rPr>
          <w:b/>
          <w:bCs/>
          <w:noProof/>
        </w:rPr>
        <w:t>6</w:t>
      </w:r>
      <w:r w:rsidRPr="00FC6868">
        <w:rPr>
          <w:b/>
          <w:bCs/>
          <w:lang w:val="en-GB" w:eastAsia="zh-CN"/>
        </w:rPr>
        <w:fldChar w:fldCharType="end"/>
      </w:r>
      <w:r w:rsidRPr="00FC6868">
        <w:rPr>
          <w:rFonts w:cs="Arial"/>
          <w:b/>
          <w:bCs/>
          <w:lang w:eastAsia="ja-JP"/>
        </w:rPr>
        <w:t xml:space="preserve"> for shaped Pi/2 BPSK PC2 </w:t>
      </w:r>
      <w:r w:rsidR="007B2720">
        <w:rPr>
          <w:rFonts w:cs="Arial"/>
          <w:b/>
          <w:bCs/>
          <w:lang w:eastAsia="ja-JP"/>
        </w:rPr>
        <w:t xml:space="preserve">and adopt </w:t>
      </w:r>
      <w:r w:rsidRPr="00FC6868">
        <w:rPr>
          <w:rFonts w:cs="Arial"/>
          <w:b/>
          <w:bCs/>
          <w:lang w:eastAsia="ja-JP"/>
        </w:rPr>
        <w:t>maximum power reduction specifications</w:t>
      </w:r>
      <w:r>
        <w:rPr>
          <w:rFonts w:cs="Arial"/>
          <w:b/>
          <w:bCs/>
          <w:lang w:eastAsia="ja-JP"/>
        </w:rPr>
        <w:t xml:space="preserve"> with following text proposal. FFS exact boosting levels for “new-outer” and “new-inner” allocations.</w:t>
      </w:r>
    </w:p>
    <w:p w14:paraId="7CACE9B2" w14:textId="12B49DC5" w:rsidR="00044633" w:rsidRDefault="00044633" w:rsidP="00F63636">
      <w:pPr>
        <w:spacing w:after="0"/>
        <w:jc w:val="both"/>
        <w:rPr>
          <w:rFonts w:cs="Arial"/>
          <w:lang w:eastAsia="ja-JP"/>
        </w:rPr>
      </w:pPr>
    </w:p>
    <w:p w14:paraId="36154989" w14:textId="1820F230" w:rsidR="00FE26AC" w:rsidRPr="00FC6868" w:rsidRDefault="00FC6868" w:rsidP="00F63636">
      <w:pPr>
        <w:spacing w:after="0"/>
        <w:jc w:val="both"/>
        <w:rPr>
          <w:rFonts w:cs="Arial"/>
          <w:b/>
          <w:bCs/>
          <w:i/>
          <w:iCs/>
          <w:lang w:eastAsia="ja-JP"/>
        </w:rPr>
      </w:pPr>
      <w:r>
        <w:rPr>
          <w:b/>
          <w:bCs/>
        </w:rPr>
        <w:t>“</w:t>
      </w:r>
      <w:r w:rsidR="00FE26AC" w:rsidRPr="00FC6868">
        <w:rPr>
          <w:b/>
          <w:bCs/>
          <w:i/>
          <w:iCs/>
        </w:rPr>
        <w:t xml:space="preserve">For UE power class 2, the allowed maximum power reduction (MPR) is defined in Table 6.2.2-2 for channel bandwidths ≤ 100 </w:t>
      </w:r>
      <w:proofErr w:type="spellStart"/>
      <w:r w:rsidR="00FE26AC" w:rsidRPr="00FC6868">
        <w:rPr>
          <w:b/>
          <w:bCs/>
          <w:i/>
          <w:iCs/>
        </w:rPr>
        <w:t>MHz.</w:t>
      </w:r>
      <w:proofErr w:type="spellEnd"/>
    </w:p>
    <w:p w14:paraId="0426B15C" w14:textId="65115EC9" w:rsidR="00044633" w:rsidRPr="00A1115A" w:rsidRDefault="00044633" w:rsidP="00044633">
      <w:pPr>
        <w:pStyle w:val="TH"/>
      </w:pPr>
      <w:r w:rsidRPr="00A1115A">
        <w:t xml:space="preserve">Table 6.2.2-2 Maximum power </w:t>
      </w:r>
      <w:r w:rsidR="007B2720">
        <w:t>reduction</w:t>
      </w:r>
      <w:r w:rsidRPr="00A1115A">
        <w:t xml:space="preserve"> (MP</w:t>
      </w:r>
      <w:r w:rsidR="00FE26AC">
        <w:t>R</w:t>
      </w:r>
      <w:r w:rsidRPr="00A1115A">
        <w:t>)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824"/>
        <w:gridCol w:w="2097"/>
        <w:gridCol w:w="2097"/>
        <w:gridCol w:w="2180"/>
      </w:tblGrid>
      <w:tr w:rsidR="00044633" w:rsidRPr="00A1115A" w14:paraId="26D507FF" w14:textId="77777777" w:rsidTr="00E3693B">
        <w:trPr>
          <w:jc w:val="center"/>
        </w:trPr>
        <w:tc>
          <w:tcPr>
            <w:tcW w:w="2835" w:type="dxa"/>
            <w:gridSpan w:val="2"/>
            <w:tcBorders>
              <w:top w:val="single" w:sz="4" w:space="0" w:color="auto"/>
              <w:left w:val="single" w:sz="4" w:space="0" w:color="auto"/>
              <w:bottom w:val="nil"/>
              <w:right w:val="single" w:sz="4" w:space="0" w:color="auto"/>
            </w:tcBorders>
            <w:shd w:val="clear" w:color="auto" w:fill="auto"/>
            <w:hideMark/>
          </w:tcPr>
          <w:p w14:paraId="5B6ED270" w14:textId="77777777" w:rsidR="00044633" w:rsidRPr="00A1115A" w:rsidRDefault="00044633" w:rsidP="00FE26AC">
            <w:pPr>
              <w:pStyle w:val="TAH"/>
            </w:pPr>
            <w:r w:rsidRPr="00A1115A">
              <w:t>Modulation</w:t>
            </w:r>
          </w:p>
        </w:tc>
        <w:tc>
          <w:tcPr>
            <w:tcW w:w="6374" w:type="dxa"/>
            <w:gridSpan w:val="3"/>
            <w:tcBorders>
              <w:top w:val="single" w:sz="4" w:space="0" w:color="auto"/>
              <w:left w:val="single" w:sz="4" w:space="0" w:color="auto"/>
              <w:bottom w:val="single" w:sz="4" w:space="0" w:color="auto"/>
              <w:right w:val="single" w:sz="4" w:space="0" w:color="auto"/>
            </w:tcBorders>
            <w:hideMark/>
          </w:tcPr>
          <w:p w14:paraId="458BFF7C" w14:textId="77777777" w:rsidR="00044633" w:rsidRPr="00A1115A" w:rsidRDefault="00044633" w:rsidP="00FE26AC">
            <w:pPr>
              <w:pStyle w:val="TAH"/>
            </w:pPr>
            <w:r w:rsidRPr="00A1115A">
              <w:t>MPR (dB)</w:t>
            </w:r>
          </w:p>
        </w:tc>
      </w:tr>
      <w:tr w:rsidR="00044633" w:rsidRPr="00A1115A" w14:paraId="404FB882" w14:textId="77777777" w:rsidTr="00E3693B">
        <w:trPr>
          <w:trHeight w:val="248"/>
          <w:jc w:val="center"/>
        </w:trPr>
        <w:tc>
          <w:tcPr>
            <w:tcW w:w="2835" w:type="dxa"/>
            <w:gridSpan w:val="2"/>
            <w:tcBorders>
              <w:top w:val="nil"/>
              <w:left w:val="single" w:sz="4" w:space="0" w:color="auto"/>
              <w:bottom w:val="single" w:sz="4" w:space="0" w:color="auto"/>
              <w:right w:val="single" w:sz="4" w:space="0" w:color="auto"/>
            </w:tcBorders>
            <w:shd w:val="clear" w:color="auto" w:fill="auto"/>
            <w:hideMark/>
          </w:tcPr>
          <w:p w14:paraId="55A09435" w14:textId="77777777" w:rsidR="00044633" w:rsidRPr="00A1115A" w:rsidRDefault="00044633" w:rsidP="00FE26AC">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C62958A" w14:textId="77777777" w:rsidR="00044633" w:rsidRPr="00A1115A" w:rsidRDefault="00044633" w:rsidP="00FE26AC">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3D0F9245" w14:textId="4497A9F5" w:rsidR="00044633" w:rsidRPr="00A1115A" w:rsidRDefault="00044633" w:rsidP="00FE26AC">
            <w:pPr>
              <w:pStyle w:val="TAH"/>
            </w:pPr>
            <w:r w:rsidRPr="00A1115A">
              <w:t>Outer RB allocations</w:t>
            </w:r>
          </w:p>
        </w:tc>
        <w:tc>
          <w:tcPr>
            <w:tcW w:w="2180" w:type="dxa"/>
            <w:tcBorders>
              <w:top w:val="single" w:sz="4" w:space="0" w:color="auto"/>
              <w:left w:val="single" w:sz="4" w:space="0" w:color="auto"/>
              <w:bottom w:val="single" w:sz="4" w:space="0" w:color="auto"/>
              <w:right w:val="single" w:sz="4" w:space="0" w:color="auto"/>
            </w:tcBorders>
            <w:hideMark/>
          </w:tcPr>
          <w:p w14:paraId="196B3151" w14:textId="0D4CD6F2" w:rsidR="00044633" w:rsidRPr="00A1115A" w:rsidRDefault="00044633" w:rsidP="00FE26AC">
            <w:pPr>
              <w:pStyle w:val="TAH"/>
            </w:pPr>
            <w:r w:rsidRPr="00A1115A">
              <w:t>Inner RB allocations</w:t>
            </w:r>
          </w:p>
        </w:tc>
      </w:tr>
      <w:tr w:rsidR="00044633" w:rsidRPr="00A1115A" w14:paraId="1B132448" w14:textId="77777777" w:rsidTr="00E3693B">
        <w:trPr>
          <w:jc w:val="center"/>
        </w:trPr>
        <w:tc>
          <w:tcPr>
            <w:tcW w:w="10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62306" w14:textId="77777777" w:rsidR="00044633" w:rsidRPr="00A1115A" w:rsidRDefault="00044633" w:rsidP="00FE26AC">
            <w:pPr>
              <w:pStyle w:val="TAC"/>
            </w:pPr>
            <w:r w:rsidRPr="00A1115A">
              <w:t>DFT-s-OFDM</w:t>
            </w:r>
          </w:p>
        </w:tc>
        <w:tc>
          <w:tcPr>
            <w:tcW w:w="1824" w:type="dxa"/>
            <w:tcBorders>
              <w:top w:val="single" w:sz="4" w:space="0" w:color="auto"/>
              <w:left w:val="single" w:sz="4" w:space="0" w:color="auto"/>
              <w:bottom w:val="single" w:sz="4" w:space="0" w:color="auto"/>
              <w:right w:val="single" w:sz="4" w:space="0" w:color="auto"/>
            </w:tcBorders>
          </w:tcPr>
          <w:p w14:paraId="625A882D" w14:textId="5BC2374C" w:rsidR="00044633" w:rsidRPr="00A1115A" w:rsidRDefault="00044633" w:rsidP="00FE26AC">
            <w:pPr>
              <w:pStyle w:val="TAC"/>
              <w:rPr>
                <w:rFonts w:cs="Arial"/>
              </w:rPr>
            </w:pPr>
            <w:r w:rsidRPr="00A1115A">
              <w:rPr>
                <w:rFonts w:cs="Arial"/>
              </w:rPr>
              <w:t>Pi/2 BPSK</w:t>
            </w:r>
            <w:r>
              <w:rPr>
                <w:rFonts w:cs="Arial"/>
              </w:rPr>
              <w:t xml:space="preserve"> with Pi/2 BPSK DMRS</w:t>
            </w:r>
            <w:r w:rsidR="00FD102D" w:rsidRPr="00FE26AC">
              <w:rPr>
                <w:rFonts w:cs="Arial"/>
                <w:vertAlign w:val="superscript"/>
              </w:rPr>
              <w:t>1</w:t>
            </w:r>
          </w:p>
        </w:tc>
        <w:tc>
          <w:tcPr>
            <w:tcW w:w="2097" w:type="dxa"/>
            <w:tcBorders>
              <w:top w:val="single" w:sz="4" w:space="0" w:color="auto"/>
              <w:left w:val="single" w:sz="4" w:space="0" w:color="auto"/>
              <w:bottom w:val="single" w:sz="4" w:space="0" w:color="auto"/>
              <w:right w:val="single" w:sz="4" w:space="0" w:color="auto"/>
            </w:tcBorders>
            <w:hideMark/>
          </w:tcPr>
          <w:p w14:paraId="46270EDF" w14:textId="717E4526" w:rsidR="00044633" w:rsidRPr="00A1115A" w:rsidRDefault="00044633" w:rsidP="00FE26AC">
            <w:pPr>
              <w:pStyle w:val="TAC"/>
              <w:rPr>
                <w:rFonts w:cs="Arial"/>
              </w:rPr>
            </w:pPr>
            <w:r w:rsidRPr="00A1115A">
              <w:rPr>
                <w:rFonts w:cs="Arial"/>
              </w:rPr>
              <w:t xml:space="preserve">≤ </w:t>
            </w:r>
            <w:r w:rsidR="00D95BDE">
              <w:rPr>
                <w:rFonts w:cs="Arial"/>
              </w:rPr>
              <w:t>6</w:t>
            </w:r>
            <w:r w:rsidRPr="00A1115A">
              <w:rPr>
                <w:rFonts w:cs="Arial"/>
              </w:rPr>
              <w:t>.5</w:t>
            </w:r>
          </w:p>
        </w:tc>
        <w:tc>
          <w:tcPr>
            <w:tcW w:w="2097" w:type="dxa"/>
            <w:tcBorders>
              <w:top w:val="single" w:sz="4" w:space="0" w:color="auto"/>
              <w:left w:val="single" w:sz="4" w:space="0" w:color="auto"/>
              <w:bottom w:val="single" w:sz="4" w:space="0" w:color="auto"/>
              <w:right w:val="single" w:sz="4" w:space="0" w:color="auto"/>
            </w:tcBorders>
            <w:hideMark/>
          </w:tcPr>
          <w:p w14:paraId="637269C2" w14:textId="0BE746C5" w:rsidR="00044633" w:rsidRPr="00A1115A" w:rsidRDefault="00044633" w:rsidP="00FE26AC">
            <w:pPr>
              <w:pStyle w:val="TAC"/>
              <w:rPr>
                <w:rFonts w:cs="Arial"/>
                <w:lang w:val="en-CA"/>
              </w:rPr>
            </w:pPr>
            <w:r w:rsidRPr="00A1115A">
              <w:rPr>
                <w:rFonts w:cs="Arial"/>
              </w:rPr>
              <w:t>≤</w:t>
            </w:r>
            <w:r w:rsidR="00FE26AC">
              <w:rPr>
                <w:rFonts w:cs="Arial"/>
              </w:rPr>
              <w:t xml:space="preserve"> [</w:t>
            </w:r>
            <w:r w:rsidR="00D95BDE">
              <w:rPr>
                <w:rFonts w:cs="Arial"/>
              </w:rPr>
              <w:t>2</w:t>
            </w:r>
            <w:r w:rsidR="00E47A87">
              <w:rPr>
                <w:rFonts w:cs="Arial"/>
              </w:rPr>
              <w:t>.0</w:t>
            </w:r>
            <w:r w:rsidR="00FE26AC">
              <w:rPr>
                <w:rFonts w:cs="Arial"/>
              </w:rPr>
              <w:t xml:space="preserve"> to </w:t>
            </w:r>
            <w:r w:rsidR="00D95BDE">
              <w:rPr>
                <w:rFonts w:cs="Arial"/>
              </w:rPr>
              <w:t>2</w:t>
            </w:r>
            <w:r w:rsidR="00E47A87">
              <w:rPr>
                <w:rFonts w:cs="Arial"/>
              </w:rPr>
              <w:t>.5</w:t>
            </w:r>
            <w:r w:rsidR="00FE26AC">
              <w:rPr>
                <w:rFonts w:cs="Arial"/>
              </w:rPr>
              <w:t xml:space="preserve">] </w:t>
            </w:r>
          </w:p>
        </w:tc>
        <w:tc>
          <w:tcPr>
            <w:tcW w:w="2180" w:type="dxa"/>
            <w:tcBorders>
              <w:top w:val="single" w:sz="4" w:space="0" w:color="auto"/>
              <w:left w:val="single" w:sz="4" w:space="0" w:color="auto"/>
              <w:bottom w:val="single" w:sz="4" w:space="0" w:color="auto"/>
              <w:right w:val="single" w:sz="4" w:space="0" w:color="auto"/>
            </w:tcBorders>
            <w:hideMark/>
          </w:tcPr>
          <w:p w14:paraId="37503522" w14:textId="457C3407" w:rsidR="00044633" w:rsidRPr="00A1115A" w:rsidRDefault="00FE26AC" w:rsidP="00FE26AC">
            <w:pPr>
              <w:pStyle w:val="TAC"/>
              <w:rPr>
                <w:rFonts w:cs="Arial"/>
              </w:rPr>
            </w:pPr>
            <w:r w:rsidRPr="00A1115A">
              <w:rPr>
                <w:rFonts w:cs="Arial"/>
              </w:rPr>
              <w:t xml:space="preserve">≤ </w:t>
            </w:r>
            <w:r>
              <w:rPr>
                <w:rFonts w:cs="Arial"/>
              </w:rPr>
              <w:t>[</w:t>
            </w:r>
            <w:r w:rsidR="00D95BDE">
              <w:rPr>
                <w:rFonts w:cs="Arial"/>
              </w:rPr>
              <w:t>1</w:t>
            </w:r>
            <w:r w:rsidR="00E47A87">
              <w:rPr>
                <w:rFonts w:cs="Arial"/>
              </w:rPr>
              <w:t>.0</w:t>
            </w:r>
            <w:r>
              <w:rPr>
                <w:rFonts w:cs="Arial"/>
              </w:rPr>
              <w:t xml:space="preserve"> to </w:t>
            </w:r>
            <w:r w:rsidR="00D95BDE">
              <w:rPr>
                <w:rFonts w:cs="Arial"/>
              </w:rPr>
              <w:t>1</w:t>
            </w:r>
            <w:r w:rsidR="007B2720">
              <w:rPr>
                <w:rFonts w:cs="Arial"/>
              </w:rPr>
              <w:t>.5</w:t>
            </w:r>
            <w:r>
              <w:rPr>
                <w:rFonts w:cs="Arial"/>
              </w:rPr>
              <w:t>]</w:t>
            </w:r>
            <w:r w:rsidRPr="00FE26AC">
              <w:rPr>
                <w:rFonts w:cs="Arial"/>
                <w:vertAlign w:val="superscript"/>
              </w:rPr>
              <w:t xml:space="preserve"> </w:t>
            </w:r>
          </w:p>
        </w:tc>
      </w:tr>
      <w:tr w:rsidR="00FE26AC" w:rsidRPr="00A1115A" w14:paraId="40270E6D" w14:textId="77777777" w:rsidTr="00E3693B">
        <w:trPr>
          <w:jc w:val="center"/>
        </w:trPr>
        <w:tc>
          <w:tcPr>
            <w:tcW w:w="9209" w:type="dxa"/>
            <w:gridSpan w:val="5"/>
            <w:tcBorders>
              <w:top w:val="single" w:sz="4" w:space="0" w:color="auto"/>
              <w:left w:val="single" w:sz="4" w:space="0" w:color="auto"/>
              <w:bottom w:val="nil"/>
              <w:right w:val="single" w:sz="4" w:space="0" w:color="auto"/>
            </w:tcBorders>
            <w:shd w:val="clear" w:color="auto" w:fill="auto"/>
            <w:vAlign w:val="center"/>
          </w:tcPr>
          <w:p w14:paraId="5C36DF72" w14:textId="53CDDB51" w:rsidR="00FE26AC" w:rsidRPr="00A1115A" w:rsidRDefault="00FE26AC" w:rsidP="007B2720">
            <w:pPr>
              <w:pStyle w:val="TAC"/>
              <w:jc w:val="left"/>
              <w:rPr>
                <w:rFonts w:cs="Arial"/>
              </w:rPr>
            </w:pPr>
            <w:r>
              <w:rPr>
                <w:rFonts w:cs="Arial"/>
              </w:rPr>
              <w:t xml:space="preserve">NOTE 1: </w:t>
            </w:r>
            <w:r>
              <w:rPr>
                <w:szCs w:val="18"/>
              </w:rPr>
              <w:t xml:space="preserve">Applicable for UE operating in TDD mode with Pi/2 BPSK modulation and UE indicates support for UE capability </w:t>
            </w:r>
            <w:r>
              <w:rPr>
                <w:i/>
                <w:iCs/>
                <w:szCs w:val="18"/>
              </w:rPr>
              <w:t xml:space="preserve">powerBoosting-pi2BPSK </w:t>
            </w:r>
            <w:r>
              <w:rPr>
                <w:szCs w:val="18"/>
              </w:rPr>
              <w:t xml:space="preserve">and if the IE </w:t>
            </w:r>
            <w:r>
              <w:rPr>
                <w:i/>
                <w:iCs/>
                <w:szCs w:val="18"/>
              </w:rPr>
              <w:t xml:space="preserve">powerBoostPi2BPSK </w:t>
            </w:r>
            <w:r>
              <w:rPr>
                <w:szCs w:val="18"/>
              </w:rPr>
              <w:t>is set to 1 and 25% or less slots in radio frame are used for UL transmission for bands n34,</w:t>
            </w:r>
            <w:r w:rsidR="007B2720">
              <w:rPr>
                <w:szCs w:val="18"/>
              </w:rPr>
              <w:t xml:space="preserve"> </w:t>
            </w:r>
            <w:r>
              <w:rPr>
                <w:szCs w:val="18"/>
              </w:rPr>
              <w:t>n39,</w:t>
            </w:r>
            <w:r w:rsidR="007B2720">
              <w:rPr>
                <w:szCs w:val="18"/>
              </w:rPr>
              <w:t xml:space="preserve"> </w:t>
            </w:r>
            <w:r>
              <w:rPr>
                <w:szCs w:val="18"/>
              </w:rPr>
              <w:t>n40, n41, n77, n78 and n79. The reference power of 0 dB MPR is 2</w:t>
            </w:r>
            <w:r w:rsidR="00D95BDE">
              <w:rPr>
                <w:szCs w:val="18"/>
              </w:rPr>
              <w:t>9</w:t>
            </w:r>
            <w:r>
              <w:rPr>
                <w:szCs w:val="18"/>
              </w:rPr>
              <w:t xml:space="preserve"> dBm.</w:t>
            </w:r>
          </w:p>
        </w:tc>
      </w:tr>
    </w:tbl>
    <w:p w14:paraId="3D551580" w14:textId="0550EFB0" w:rsidR="00044633" w:rsidRDefault="00044633" w:rsidP="00F63636">
      <w:pPr>
        <w:spacing w:after="0"/>
        <w:jc w:val="both"/>
        <w:rPr>
          <w:rFonts w:cs="Arial"/>
          <w:lang w:eastAsia="ja-JP"/>
        </w:rPr>
      </w:pPr>
    </w:p>
    <w:p w14:paraId="7A00B1B2" w14:textId="5520375C" w:rsidR="00FE26AC" w:rsidRPr="00FC6868" w:rsidRDefault="00FD102D" w:rsidP="00FE26AC">
      <w:pPr>
        <w:overflowPunct/>
        <w:spacing w:after="0"/>
        <w:textAlignment w:val="auto"/>
        <w:rPr>
          <w:rFonts w:eastAsia="MS Mincho"/>
          <w:b/>
          <w:bCs/>
          <w:i/>
          <w:iCs/>
          <w:color w:val="000000"/>
        </w:rPr>
      </w:pPr>
      <w:r>
        <w:rPr>
          <w:rFonts w:eastAsia="MS Mincho"/>
          <w:b/>
          <w:bCs/>
          <w:i/>
          <w:iCs/>
          <w:color w:val="000000"/>
        </w:rPr>
        <w:t xml:space="preserve">For power class 2 </w:t>
      </w:r>
      <w:r w:rsidRPr="00A1115A">
        <w:rPr>
          <w:rFonts w:cs="Arial"/>
        </w:rPr>
        <w:t>Pi/2 BPSK</w:t>
      </w:r>
      <w:r>
        <w:rPr>
          <w:rFonts w:cs="Arial"/>
        </w:rPr>
        <w:t xml:space="preserve"> with Pi/2 BPSK DMRS MPR specified</w:t>
      </w:r>
      <w:r>
        <w:rPr>
          <w:rFonts w:eastAsia="MS Mincho"/>
          <w:b/>
          <w:bCs/>
          <w:i/>
          <w:iCs/>
          <w:color w:val="000000"/>
        </w:rPr>
        <w:t xml:space="preserve"> </w:t>
      </w:r>
      <w:r w:rsidR="00FE26AC" w:rsidRPr="00FC6868">
        <w:rPr>
          <w:rFonts w:eastAsia="MS Mincho"/>
          <w:b/>
          <w:bCs/>
          <w:i/>
          <w:iCs/>
          <w:color w:val="000000"/>
        </w:rPr>
        <w:t>Where the following parameters are defined to specify valid RB allocation ranges for Outer</w:t>
      </w:r>
      <w:r w:rsidR="00FC6868" w:rsidRPr="00FC6868">
        <w:rPr>
          <w:rFonts w:eastAsia="MS Mincho"/>
          <w:b/>
          <w:bCs/>
          <w:i/>
          <w:iCs/>
          <w:color w:val="000000"/>
        </w:rPr>
        <w:t>-boosting</w:t>
      </w:r>
      <w:r w:rsidR="00FE26AC" w:rsidRPr="00FC6868">
        <w:rPr>
          <w:rFonts w:eastAsia="MS Mincho"/>
          <w:b/>
          <w:bCs/>
          <w:i/>
          <w:iCs/>
          <w:color w:val="000000"/>
        </w:rPr>
        <w:t xml:space="preserve"> and Inner</w:t>
      </w:r>
      <w:r w:rsidR="00FC6868" w:rsidRPr="00FC6868">
        <w:rPr>
          <w:rFonts w:eastAsia="MS Mincho"/>
          <w:b/>
          <w:bCs/>
          <w:i/>
          <w:iCs/>
          <w:color w:val="000000"/>
        </w:rPr>
        <w:t>-boosting</w:t>
      </w:r>
      <w:r w:rsidR="00FE26AC" w:rsidRPr="00FC6868">
        <w:rPr>
          <w:rFonts w:eastAsia="MS Mincho"/>
          <w:b/>
          <w:bCs/>
          <w:i/>
          <w:iCs/>
          <w:color w:val="000000"/>
        </w:rPr>
        <w:t xml:space="preserve"> RB allocations: </w:t>
      </w:r>
    </w:p>
    <w:p w14:paraId="0D07D6E8" w14:textId="7B0D8DB9" w:rsidR="00FE26AC" w:rsidRPr="00FC6868" w:rsidRDefault="00FE26AC" w:rsidP="00FC6868">
      <w:pPr>
        <w:pStyle w:val="ListParagraph"/>
        <w:numPr>
          <w:ilvl w:val="0"/>
          <w:numId w:val="29"/>
        </w:numPr>
        <w:spacing w:after="0"/>
        <w:jc w:val="both"/>
        <w:rPr>
          <w:rFonts w:cs="Arial"/>
          <w:b/>
          <w:bCs/>
          <w:i/>
          <w:iCs/>
          <w:lang w:eastAsia="ja-JP"/>
        </w:rPr>
      </w:pPr>
      <w:r w:rsidRPr="00FC6868">
        <w:rPr>
          <w:rFonts w:eastAsia="MS Mincho"/>
          <w:b/>
          <w:bCs/>
          <w:i/>
          <w:iCs/>
          <w:color w:val="000000"/>
        </w:rPr>
        <w:t>N</w:t>
      </w:r>
      <w:r w:rsidRPr="00FC6868">
        <w:rPr>
          <w:rFonts w:eastAsia="MS Mincho"/>
          <w:b/>
          <w:bCs/>
          <w:i/>
          <w:iCs/>
          <w:color w:val="000000"/>
          <w:sz w:val="13"/>
          <w:szCs w:val="13"/>
        </w:rPr>
        <w:t xml:space="preserve">RB </w:t>
      </w:r>
      <w:r w:rsidRPr="00FC6868">
        <w:rPr>
          <w:rFonts w:eastAsia="MS Mincho"/>
          <w:b/>
          <w:bCs/>
          <w:i/>
          <w:iCs/>
          <w:color w:val="000000"/>
        </w:rPr>
        <w:t>is the maximum number of RBs for a given Channel bandwidth and sub-carrier spacing defined in Table 5.3.2-</w:t>
      </w:r>
      <w:proofErr w:type="gramStart"/>
      <w:r w:rsidRPr="00FC6868">
        <w:rPr>
          <w:rFonts w:eastAsia="MS Mincho"/>
          <w:b/>
          <w:bCs/>
          <w:i/>
          <w:iCs/>
          <w:color w:val="000000"/>
        </w:rPr>
        <w:t>1</w:t>
      </w:r>
      <w:r w:rsidR="000C541A">
        <w:rPr>
          <w:rFonts w:eastAsia="MS Mincho"/>
          <w:b/>
          <w:bCs/>
          <w:i/>
          <w:iCs/>
          <w:color w:val="000000"/>
        </w:rPr>
        <w:t>;</w:t>
      </w:r>
      <w:proofErr w:type="gramEnd"/>
    </w:p>
    <w:p w14:paraId="1AE36ACA" w14:textId="45399BA1" w:rsidR="00FE26AC" w:rsidRPr="00FC6868" w:rsidRDefault="00FE26AC" w:rsidP="00FC6868">
      <w:pPr>
        <w:pStyle w:val="ListParagraph"/>
        <w:numPr>
          <w:ilvl w:val="0"/>
          <w:numId w:val="29"/>
        </w:numPr>
        <w:spacing w:after="0"/>
        <w:jc w:val="both"/>
        <w:rPr>
          <w:b/>
          <w:bCs/>
          <w:i/>
          <w:iCs/>
        </w:rPr>
      </w:pPr>
      <w:proofErr w:type="spellStart"/>
      <w:proofErr w:type="gramStart"/>
      <w:r w:rsidRPr="00FC6868">
        <w:rPr>
          <w:rFonts w:cs="Arial"/>
          <w:b/>
          <w:bCs/>
          <w:i/>
          <w:iCs/>
          <w:lang w:eastAsia="ja-JP"/>
        </w:rPr>
        <w:t>RB</w:t>
      </w:r>
      <w:r w:rsidRPr="00FC6868">
        <w:rPr>
          <w:rFonts w:cs="Arial"/>
          <w:b/>
          <w:bCs/>
          <w:i/>
          <w:iCs/>
          <w:vertAlign w:val="subscript"/>
          <w:lang w:eastAsia="ja-JP"/>
        </w:rPr>
        <w:t>Start,Low</w:t>
      </w:r>
      <w:proofErr w:type="spellEnd"/>
      <w:proofErr w:type="gramEnd"/>
      <w:r w:rsidRPr="00FC6868">
        <w:rPr>
          <w:rFonts w:cs="Arial"/>
          <w:b/>
          <w:bCs/>
          <w:i/>
          <w:iCs/>
          <w:vertAlign w:val="subscript"/>
          <w:lang w:eastAsia="ja-JP"/>
        </w:rPr>
        <w:t xml:space="preserve"> </w:t>
      </w:r>
      <w:r w:rsidRPr="00FC6868">
        <w:rPr>
          <w:rFonts w:cs="Arial"/>
          <w:b/>
          <w:bCs/>
          <w:i/>
          <w:iCs/>
          <w:lang w:eastAsia="ja-JP"/>
        </w:rPr>
        <w:t xml:space="preserve">= </w:t>
      </w:r>
      <w:r w:rsidRPr="00FC6868">
        <w:rPr>
          <w:b/>
          <w:bCs/>
          <w:i/>
          <w:iCs/>
        </w:rPr>
        <w:t>- (N</w:t>
      </w:r>
      <w:r w:rsidRPr="00FC6868">
        <w:rPr>
          <w:b/>
          <w:bCs/>
          <w:i/>
          <w:iCs/>
          <w:vertAlign w:val="subscript"/>
        </w:rPr>
        <w:t>RB</w:t>
      </w:r>
      <w:r w:rsidRPr="00FC6868">
        <w:rPr>
          <w:b/>
          <w:bCs/>
          <w:i/>
          <w:iCs/>
        </w:rPr>
        <w:t>/3) x [ 2x(</w:t>
      </w:r>
      <w:r w:rsidR="005516EA" w:rsidRPr="005516EA">
        <w:rPr>
          <w:b/>
          <w:bCs/>
          <w:lang w:val="en-GB" w:eastAsia="zh-CN"/>
        </w:rPr>
        <w:t>L</w:t>
      </w:r>
      <w:r w:rsidR="005516EA" w:rsidRPr="005516EA">
        <w:rPr>
          <w:b/>
          <w:bCs/>
          <w:vertAlign w:val="subscript"/>
          <w:lang w:val="en-GB" w:eastAsia="zh-CN"/>
        </w:rPr>
        <w:t>CRB</w:t>
      </w:r>
      <w:r w:rsidR="005516EA" w:rsidRPr="005516EA">
        <w:rPr>
          <w:b/>
          <w:bCs/>
          <w:i/>
          <w:iCs/>
        </w:rPr>
        <w:t xml:space="preserve"> </w:t>
      </w:r>
      <w:r w:rsidRPr="00FC6868">
        <w:rPr>
          <w:b/>
          <w:bCs/>
          <w:i/>
          <w:iCs/>
        </w:rPr>
        <w:t>-1)/(3N</w:t>
      </w:r>
      <w:r w:rsidRPr="00FC6868">
        <w:rPr>
          <w:b/>
          <w:bCs/>
          <w:i/>
          <w:iCs/>
          <w:vertAlign w:val="subscript"/>
        </w:rPr>
        <w:t>RB</w:t>
      </w:r>
      <w:r w:rsidRPr="00FC6868">
        <w:rPr>
          <w:b/>
          <w:bCs/>
          <w:i/>
          <w:iCs/>
        </w:rPr>
        <w:t>-5) -1]; and,</w:t>
      </w:r>
    </w:p>
    <w:p w14:paraId="05F1735D" w14:textId="6CA2FDE1" w:rsidR="00FE26AC" w:rsidRPr="00FC6868" w:rsidRDefault="00FE26AC" w:rsidP="00FC6868">
      <w:pPr>
        <w:pStyle w:val="ListParagraph"/>
        <w:numPr>
          <w:ilvl w:val="0"/>
          <w:numId w:val="29"/>
        </w:numPr>
        <w:spacing w:after="0"/>
        <w:jc w:val="both"/>
        <w:rPr>
          <w:b/>
          <w:bCs/>
          <w:i/>
          <w:iCs/>
        </w:rPr>
      </w:pPr>
      <w:proofErr w:type="spellStart"/>
      <w:proofErr w:type="gramStart"/>
      <w:r w:rsidRPr="00FC6868">
        <w:rPr>
          <w:rFonts w:cs="Arial"/>
          <w:b/>
          <w:bCs/>
          <w:i/>
          <w:iCs/>
          <w:lang w:eastAsia="ja-JP"/>
        </w:rPr>
        <w:t>RB</w:t>
      </w:r>
      <w:r w:rsidRPr="00FC6868">
        <w:rPr>
          <w:rFonts w:cs="Arial"/>
          <w:b/>
          <w:bCs/>
          <w:i/>
          <w:iCs/>
          <w:vertAlign w:val="subscript"/>
          <w:lang w:eastAsia="ja-JP"/>
        </w:rPr>
        <w:t>Start,High</w:t>
      </w:r>
      <w:proofErr w:type="spellEnd"/>
      <w:proofErr w:type="gramEnd"/>
      <w:r w:rsidRPr="00FC6868">
        <w:rPr>
          <w:rFonts w:cs="Arial"/>
          <w:b/>
          <w:bCs/>
          <w:i/>
          <w:iCs/>
          <w:vertAlign w:val="subscript"/>
          <w:lang w:eastAsia="ja-JP"/>
        </w:rPr>
        <w:t xml:space="preserve"> </w:t>
      </w:r>
      <w:r w:rsidRPr="00FC6868">
        <w:rPr>
          <w:rFonts w:cs="Arial"/>
          <w:b/>
          <w:bCs/>
          <w:i/>
          <w:iCs/>
          <w:lang w:eastAsia="ja-JP"/>
        </w:rPr>
        <w:t xml:space="preserve">= </w:t>
      </w:r>
      <w:r w:rsidRPr="00FC6868">
        <w:rPr>
          <w:b/>
          <w:bCs/>
          <w:i/>
          <w:iCs/>
        </w:rPr>
        <w:t>7/9 x (1-</w:t>
      </w:r>
      <w:r w:rsidR="005516EA" w:rsidRPr="005516EA">
        <w:rPr>
          <w:lang w:val="en-GB" w:eastAsia="zh-CN"/>
        </w:rPr>
        <w:t xml:space="preserve"> </w:t>
      </w:r>
      <w:r w:rsidR="005516EA" w:rsidRPr="005516EA">
        <w:rPr>
          <w:b/>
          <w:bCs/>
          <w:lang w:val="en-GB" w:eastAsia="zh-CN"/>
        </w:rPr>
        <w:t>L</w:t>
      </w:r>
      <w:r w:rsidR="005516EA" w:rsidRPr="005516EA">
        <w:rPr>
          <w:b/>
          <w:bCs/>
          <w:vertAlign w:val="subscript"/>
          <w:lang w:val="en-GB" w:eastAsia="zh-CN"/>
        </w:rPr>
        <w:t>CRB</w:t>
      </w:r>
      <w:r w:rsidRPr="00FC6868">
        <w:rPr>
          <w:b/>
          <w:bCs/>
          <w:i/>
          <w:iCs/>
        </w:rPr>
        <w:t>) +2/3N</w:t>
      </w:r>
      <w:r w:rsidRPr="00FC6868">
        <w:rPr>
          <w:b/>
          <w:bCs/>
          <w:i/>
          <w:iCs/>
          <w:vertAlign w:val="subscript"/>
        </w:rPr>
        <w:t>RB</w:t>
      </w:r>
      <w:r w:rsidRPr="00FC6868">
        <w:rPr>
          <w:b/>
          <w:bCs/>
          <w:i/>
          <w:iCs/>
        </w:rPr>
        <w:t>.</w:t>
      </w:r>
    </w:p>
    <w:p w14:paraId="69663AA5" w14:textId="3EAB82AC" w:rsidR="00CA5129" w:rsidRPr="00FC6868" w:rsidRDefault="00CA5129" w:rsidP="00F63636">
      <w:pPr>
        <w:spacing w:after="0"/>
        <w:jc w:val="both"/>
        <w:rPr>
          <w:rFonts w:cs="Arial"/>
          <w:b/>
          <w:bCs/>
          <w:i/>
          <w:iCs/>
          <w:lang w:eastAsia="ja-JP"/>
        </w:rPr>
      </w:pPr>
    </w:p>
    <w:p w14:paraId="2D008DDC" w14:textId="5FB0C821" w:rsidR="00044633" w:rsidRPr="00FC6868" w:rsidRDefault="00FE26AC" w:rsidP="00044633">
      <w:pPr>
        <w:spacing w:after="0"/>
        <w:jc w:val="both"/>
        <w:rPr>
          <w:rFonts w:cs="Arial"/>
          <w:b/>
          <w:bCs/>
          <w:i/>
          <w:iCs/>
          <w:lang w:eastAsia="ja-JP"/>
        </w:rPr>
      </w:pPr>
      <w:r w:rsidRPr="00FC6868">
        <w:rPr>
          <w:rFonts w:cs="Arial"/>
          <w:b/>
          <w:bCs/>
          <w:i/>
          <w:iCs/>
          <w:lang w:eastAsia="ja-JP"/>
        </w:rPr>
        <w:t>The</w:t>
      </w:r>
      <w:r w:rsidR="00044633" w:rsidRPr="00FC6868">
        <w:rPr>
          <w:rFonts w:cs="Arial"/>
          <w:b/>
          <w:bCs/>
          <w:i/>
          <w:iCs/>
          <w:lang w:eastAsia="ja-JP"/>
        </w:rPr>
        <w:t xml:space="preserve"> RB allocation is a</w:t>
      </w:r>
      <w:r w:rsidR="00FC6868" w:rsidRPr="00FC6868">
        <w:rPr>
          <w:rFonts w:cs="Arial"/>
          <w:b/>
          <w:bCs/>
          <w:i/>
          <w:iCs/>
          <w:lang w:eastAsia="ja-JP"/>
        </w:rPr>
        <w:t>n</w:t>
      </w:r>
      <w:r w:rsidR="00044633" w:rsidRPr="00FC6868">
        <w:rPr>
          <w:rFonts w:cs="Arial"/>
          <w:b/>
          <w:bCs/>
          <w:i/>
          <w:iCs/>
          <w:lang w:eastAsia="ja-JP"/>
        </w:rPr>
        <w:t xml:space="preserve"> “</w:t>
      </w:r>
      <w:r w:rsidR="00FC6868" w:rsidRPr="00FC6868">
        <w:rPr>
          <w:rFonts w:cs="Arial"/>
          <w:b/>
          <w:bCs/>
          <w:i/>
          <w:iCs/>
          <w:lang w:eastAsia="ja-JP"/>
        </w:rPr>
        <w:t>i</w:t>
      </w:r>
      <w:r w:rsidR="00044633" w:rsidRPr="00FC6868">
        <w:rPr>
          <w:rFonts w:cs="Arial"/>
          <w:b/>
          <w:bCs/>
          <w:i/>
          <w:iCs/>
          <w:lang w:eastAsia="ja-JP"/>
        </w:rPr>
        <w:t>nner</w:t>
      </w:r>
      <w:r w:rsidR="00FC6868" w:rsidRPr="00FC6868">
        <w:rPr>
          <w:rFonts w:cs="Arial"/>
          <w:b/>
          <w:bCs/>
          <w:i/>
          <w:iCs/>
          <w:lang w:eastAsia="ja-JP"/>
        </w:rPr>
        <w:t>-boosting</w:t>
      </w:r>
      <w:r w:rsidR="00044633" w:rsidRPr="00FC6868">
        <w:rPr>
          <w:rFonts w:cs="Arial"/>
          <w:b/>
          <w:bCs/>
          <w:i/>
          <w:iCs/>
          <w:lang w:eastAsia="ja-JP"/>
        </w:rPr>
        <w:t>” RB allocation if</w:t>
      </w:r>
      <w:r w:rsidRPr="00FC6868">
        <w:rPr>
          <w:b/>
          <w:bCs/>
          <w:i/>
          <w:iCs/>
        </w:rPr>
        <w:t xml:space="preserve"> the following conditions are met:</w:t>
      </w:r>
    </w:p>
    <w:p w14:paraId="51318113" w14:textId="1B783148" w:rsidR="00FC6868" w:rsidRPr="00FC6868" w:rsidRDefault="00044633" w:rsidP="00FC6868">
      <w:pPr>
        <w:pStyle w:val="ListParagraph"/>
        <w:numPr>
          <w:ilvl w:val="0"/>
          <w:numId w:val="28"/>
        </w:numPr>
        <w:spacing w:after="0"/>
        <w:jc w:val="both"/>
        <w:rPr>
          <w:rFonts w:cs="Arial"/>
          <w:b/>
          <w:bCs/>
          <w:i/>
          <w:iCs/>
          <w:lang w:eastAsia="ja-JP"/>
        </w:rPr>
      </w:pPr>
      <w:proofErr w:type="spellStart"/>
      <w:proofErr w:type="gramStart"/>
      <w:r w:rsidRPr="00FC6868">
        <w:rPr>
          <w:rFonts w:cs="Arial"/>
          <w:b/>
          <w:bCs/>
          <w:i/>
          <w:iCs/>
          <w:lang w:eastAsia="ja-JP"/>
        </w:rPr>
        <w:t>RB</w:t>
      </w:r>
      <w:r w:rsidRPr="00FC6868">
        <w:rPr>
          <w:rFonts w:cs="Arial"/>
          <w:b/>
          <w:bCs/>
          <w:i/>
          <w:iCs/>
          <w:vertAlign w:val="subscript"/>
          <w:lang w:eastAsia="ja-JP"/>
        </w:rPr>
        <w:t>Start,Low</w:t>
      </w:r>
      <w:proofErr w:type="spellEnd"/>
      <w:proofErr w:type="gramEnd"/>
      <w:r w:rsidRPr="00FC6868">
        <w:rPr>
          <w:rFonts w:cs="Arial"/>
          <w:b/>
          <w:bCs/>
          <w:i/>
          <w:iCs/>
          <w:lang w:eastAsia="ja-JP"/>
        </w:rPr>
        <w:t xml:space="preserve"> ≤ </w:t>
      </w:r>
      <w:proofErr w:type="spellStart"/>
      <w:r w:rsidRPr="00FC6868">
        <w:rPr>
          <w:rFonts w:cs="Arial"/>
          <w:b/>
          <w:bCs/>
          <w:i/>
          <w:iCs/>
          <w:lang w:eastAsia="ja-JP"/>
        </w:rPr>
        <w:t>RB</w:t>
      </w:r>
      <w:r w:rsidRPr="00FC6868">
        <w:rPr>
          <w:rFonts w:cs="Arial"/>
          <w:b/>
          <w:bCs/>
          <w:i/>
          <w:iCs/>
          <w:vertAlign w:val="subscript"/>
          <w:lang w:eastAsia="ja-JP"/>
        </w:rPr>
        <w:t>Start</w:t>
      </w:r>
      <w:proofErr w:type="spellEnd"/>
      <w:r w:rsidRPr="00FC6868">
        <w:rPr>
          <w:rFonts w:cs="Arial"/>
          <w:b/>
          <w:bCs/>
          <w:i/>
          <w:iCs/>
          <w:lang w:eastAsia="ja-JP"/>
        </w:rPr>
        <w:t xml:space="preserve"> ≤ </w:t>
      </w:r>
      <w:proofErr w:type="spellStart"/>
      <w:r w:rsidRPr="00FC6868">
        <w:rPr>
          <w:rFonts w:cs="Arial"/>
          <w:b/>
          <w:bCs/>
          <w:i/>
          <w:iCs/>
          <w:lang w:eastAsia="ja-JP"/>
        </w:rPr>
        <w:t>RB</w:t>
      </w:r>
      <w:r w:rsidRPr="00FC6868">
        <w:rPr>
          <w:rFonts w:cs="Arial"/>
          <w:b/>
          <w:bCs/>
          <w:i/>
          <w:iCs/>
          <w:vertAlign w:val="subscript"/>
          <w:lang w:eastAsia="ja-JP"/>
        </w:rPr>
        <w:t>Start,High</w:t>
      </w:r>
      <w:proofErr w:type="spellEnd"/>
      <w:r w:rsidR="00FC6868" w:rsidRPr="00FC6868">
        <w:rPr>
          <w:rFonts w:cs="Arial"/>
          <w:b/>
          <w:bCs/>
          <w:i/>
          <w:iCs/>
          <w:lang w:eastAsia="ja-JP"/>
        </w:rPr>
        <w:t>;</w:t>
      </w:r>
      <w:r w:rsidR="000C541A">
        <w:rPr>
          <w:rFonts w:cs="Arial"/>
          <w:b/>
          <w:bCs/>
          <w:i/>
          <w:iCs/>
          <w:lang w:eastAsia="ja-JP"/>
        </w:rPr>
        <w:t xml:space="preserve"> </w:t>
      </w:r>
      <w:r w:rsidR="000C541A" w:rsidRPr="000C541A">
        <w:rPr>
          <w:rFonts w:cs="Arial"/>
          <w:b/>
          <w:bCs/>
          <w:i/>
          <w:iCs/>
          <w:lang w:eastAsia="ja-JP"/>
        </w:rPr>
        <w:t>and</w:t>
      </w:r>
    </w:p>
    <w:p w14:paraId="54C0DC58" w14:textId="138E52F0" w:rsidR="00044633" w:rsidRPr="00FC6868" w:rsidRDefault="00044633" w:rsidP="00FC6868">
      <w:pPr>
        <w:pStyle w:val="ListParagraph"/>
        <w:numPr>
          <w:ilvl w:val="0"/>
          <w:numId w:val="28"/>
        </w:numPr>
        <w:spacing w:after="0"/>
        <w:jc w:val="both"/>
        <w:rPr>
          <w:rFonts w:cs="Arial"/>
          <w:b/>
          <w:bCs/>
          <w:i/>
          <w:iCs/>
          <w:lang w:eastAsia="ja-JP"/>
        </w:rPr>
      </w:pPr>
      <w:r w:rsidRPr="00FC6868">
        <w:rPr>
          <w:rFonts w:cs="Arial"/>
          <w:b/>
          <w:bCs/>
          <w:i/>
          <w:iCs/>
          <w:lang w:eastAsia="ja-JP"/>
        </w:rPr>
        <w:t xml:space="preserve">and </w:t>
      </w:r>
      <w:r w:rsidR="005516EA" w:rsidRPr="005516EA">
        <w:rPr>
          <w:b/>
          <w:bCs/>
          <w:lang w:val="en-GB" w:eastAsia="zh-CN"/>
        </w:rPr>
        <w:t>L</w:t>
      </w:r>
      <w:r w:rsidR="005516EA" w:rsidRPr="005516EA">
        <w:rPr>
          <w:b/>
          <w:bCs/>
          <w:vertAlign w:val="subscript"/>
          <w:lang w:val="en-GB" w:eastAsia="zh-CN"/>
        </w:rPr>
        <w:t>CRB</w:t>
      </w:r>
      <w:r w:rsidRPr="00FC6868">
        <w:rPr>
          <w:rFonts w:cs="Arial"/>
          <w:b/>
          <w:bCs/>
          <w:i/>
          <w:iCs/>
          <w:lang w:eastAsia="ja-JP"/>
        </w:rPr>
        <w:t xml:space="preserve"> ≤ </w:t>
      </w:r>
      <w:proofErr w:type="gramStart"/>
      <w:r w:rsidRPr="00FC6868">
        <w:rPr>
          <w:rFonts w:cs="Arial"/>
          <w:b/>
          <w:bCs/>
          <w:i/>
          <w:iCs/>
          <w:lang w:eastAsia="ja-JP"/>
        </w:rPr>
        <w:t>ceil(</w:t>
      </w:r>
      <w:proofErr w:type="gramEnd"/>
      <w:r w:rsidRPr="00FC6868">
        <w:rPr>
          <w:rFonts w:cs="Arial"/>
          <w:b/>
          <w:bCs/>
          <w:i/>
          <w:iCs/>
          <w:lang w:eastAsia="ja-JP"/>
        </w:rPr>
        <w:t>3/5 N</w:t>
      </w:r>
      <w:r w:rsidRPr="00FC6868">
        <w:rPr>
          <w:rFonts w:cs="Arial"/>
          <w:b/>
          <w:bCs/>
          <w:i/>
          <w:iCs/>
          <w:vertAlign w:val="subscript"/>
          <w:lang w:eastAsia="ja-JP"/>
        </w:rPr>
        <w:t>RB</w:t>
      </w:r>
      <w:r w:rsidRPr="00FC6868">
        <w:rPr>
          <w:rFonts w:cs="Arial"/>
          <w:b/>
          <w:bCs/>
          <w:i/>
          <w:iCs/>
          <w:lang w:eastAsia="ja-JP"/>
        </w:rPr>
        <w:t>), where</w:t>
      </w:r>
      <w:r w:rsidR="00FC6868" w:rsidRPr="00FC6868">
        <w:rPr>
          <w:rFonts w:cs="Arial"/>
          <w:b/>
          <w:bCs/>
          <w:i/>
          <w:iCs/>
          <w:lang w:eastAsia="ja-JP"/>
        </w:rPr>
        <w:t xml:space="preserve">, </w:t>
      </w:r>
      <w:r w:rsidRPr="00FC6868">
        <w:rPr>
          <w:rFonts w:cs="Arial"/>
          <w:b/>
          <w:bCs/>
          <w:i/>
          <w:iCs/>
          <w:lang w:eastAsia="ja-JP"/>
        </w:rPr>
        <w:t>ceil(x) is the smallest integer greater than or equal to x</w:t>
      </w:r>
      <w:r w:rsidR="00FC6868" w:rsidRPr="00FC6868">
        <w:rPr>
          <w:rFonts w:cs="Arial"/>
          <w:b/>
          <w:bCs/>
          <w:i/>
          <w:iCs/>
          <w:lang w:eastAsia="ja-JP"/>
        </w:rPr>
        <w:t>.</w:t>
      </w:r>
    </w:p>
    <w:p w14:paraId="3E480F22" w14:textId="6D7966B0" w:rsidR="00044633" w:rsidRPr="00FC6868" w:rsidRDefault="00044633" w:rsidP="00044633">
      <w:pPr>
        <w:spacing w:after="0"/>
        <w:ind w:firstLine="284"/>
        <w:jc w:val="both"/>
        <w:rPr>
          <w:b/>
          <w:bCs/>
          <w:i/>
          <w:iCs/>
        </w:rPr>
      </w:pPr>
    </w:p>
    <w:p w14:paraId="656557E2" w14:textId="5DFBC052" w:rsidR="00044633" w:rsidRPr="00FC6868" w:rsidRDefault="00044633" w:rsidP="00044633">
      <w:pPr>
        <w:spacing w:after="0"/>
        <w:jc w:val="both"/>
        <w:rPr>
          <w:b/>
          <w:bCs/>
          <w:i/>
          <w:iCs/>
        </w:rPr>
      </w:pPr>
      <w:r w:rsidRPr="00FC6868">
        <w:rPr>
          <w:b/>
          <w:bCs/>
          <w:i/>
          <w:iCs/>
        </w:rPr>
        <w:lastRenderedPageBreak/>
        <w:t xml:space="preserve">An Edge RB allocation is the one for which the RB(s) is (are) allocated at the lowermost or uppermost edge of the channel with </w:t>
      </w:r>
      <w:r w:rsidR="005516EA" w:rsidRPr="005516EA">
        <w:rPr>
          <w:rFonts w:eastAsia="SimSun"/>
          <w:b/>
          <w:bCs/>
          <w:lang w:val="en-GB" w:eastAsia="zh-CN"/>
        </w:rPr>
        <w:t>L</w:t>
      </w:r>
      <w:r w:rsidR="005516EA" w:rsidRPr="005516EA">
        <w:rPr>
          <w:rFonts w:eastAsia="SimSun"/>
          <w:b/>
          <w:bCs/>
          <w:vertAlign w:val="subscript"/>
          <w:lang w:val="en-GB" w:eastAsia="zh-CN"/>
        </w:rPr>
        <w:t>CRB</w:t>
      </w:r>
      <w:r w:rsidRPr="00FC6868">
        <w:rPr>
          <w:b/>
          <w:bCs/>
          <w:i/>
          <w:iCs/>
          <w:sz w:val="13"/>
          <w:szCs w:val="13"/>
        </w:rPr>
        <w:t xml:space="preserve"> </w:t>
      </w:r>
      <w:r w:rsidRPr="00FC6868">
        <w:rPr>
          <w:b/>
          <w:bCs/>
          <w:i/>
          <w:iCs/>
        </w:rPr>
        <w:t xml:space="preserve">≤ </w:t>
      </w:r>
      <w:r w:rsidR="00D95BDE">
        <w:rPr>
          <w:b/>
          <w:bCs/>
          <w:i/>
          <w:iCs/>
        </w:rPr>
        <w:t>4</w:t>
      </w:r>
      <w:r w:rsidRPr="00FC6868">
        <w:rPr>
          <w:b/>
          <w:bCs/>
          <w:i/>
          <w:iCs/>
        </w:rPr>
        <w:t xml:space="preserve"> RBs.</w:t>
      </w:r>
    </w:p>
    <w:p w14:paraId="313E421B" w14:textId="3C7AE33F" w:rsidR="00044633" w:rsidRPr="00FC6868" w:rsidRDefault="00044633" w:rsidP="00044633">
      <w:pPr>
        <w:spacing w:after="0"/>
        <w:jc w:val="both"/>
        <w:rPr>
          <w:b/>
          <w:bCs/>
          <w:i/>
          <w:iCs/>
        </w:rPr>
      </w:pPr>
    </w:p>
    <w:p w14:paraId="516CAEC5" w14:textId="260A5282" w:rsidR="00044633" w:rsidRPr="00FC6868" w:rsidRDefault="00044633" w:rsidP="00044633">
      <w:pPr>
        <w:spacing w:after="0"/>
        <w:jc w:val="both"/>
        <w:rPr>
          <w:b/>
          <w:bCs/>
          <w:i/>
          <w:iCs/>
        </w:rPr>
      </w:pPr>
      <w:r w:rsidRPr="00FC6868">
        <w:rPr>
          <w:b/>
          <w:bCs/>
          <w:i/>
          <w:iCs/>
        </w:rPr>
        <w:t xml:space="preserve">The RB allocation is an </w:t>
      </w:r>
      <w:r w:rsidR="00FC6868" w:rsidRPr="00FC6868">
        <w:rPr>
          <w:b/>
          <w:bCs/>
          <w:i/>
          <w:iCs/>
        </w:rPr>
        <w:t>“</w:t>
      </w:r>
      <w:r w:rsidRPr="00FC6868">
        <w:rPr>
          <w:b/>
          <w:bCs/>
          <w:i/>
          <w:iCs/>
        </w:rPr>
        <w:t>Outer</w:t>
      </w:r>
      <w:r w:rsidR="00FC6868" w:rsidRPr="00FC6868">
        <w:rPr>
          <w:b/>
          <w:bCs/>
          <w:i/>
          <w:iCs/>
        </w:rPr>
        <w:t>-boosting”</w:t>
      </w:r>
      <w:r w:rsidRPr="00FC6868">
        <w:rPr>
          <w:b/>
          <w:bCs/>
          <w:i/>
          <w:iCs/>
        </w:rPr>
        <w:t xml:space="preserve"> RB allocation for all other allocations which are not an </w:t>
      </w:r>
      <w:r w:rsidR="00FC6868" w:rsidRPr="00FC6868">
        <w:rPr>
          <w:b/>
          <w:bCs/>
          <w:i/>
          <w:iCs/>
        </w:rPr>
        <w:t>“</w:t>
      </w:r>
      <w:r w:rsidRPr="00FC6868">
        <w:rPr>
          <w:b/>
          <w:bCs/>
          <w:i/>
          <w:iCs/>
        </w:rPr>
        <w:t>Inner</w:t>
      </w:r>
      <w:r w:rsidR="00FC6868" w:rsidRPr="00FC6868">
        <w:rPr>
          <w:b/>
          <w:bCs/>
          <w:i/>
          <w:iCs/>
        </w:rPr>
        <w:t>-boosting”</w:t>
      </w:r>
      <w:r w:rsidRPr="00FC6868">
        <w:rPr>
          <w:b/>
          <w:bCs/>
          <w:i/>
          <w:iCs/>
        </w:rPr>
        <w:t xml:space="preserve"> RB allocation or</w:t>
      </w:r>
      <w:r w:rsidR="00FC6868" w:rsidRPr="00FC6868">
        <w:rPr>
          <w:b/>
          <w:bCs/>
          <w:i/>
          <w:iCs/>
        </w:rPr>
        <w:t xml:space="preserve"> an</w:t>
      </w:r>
      <w:r w:rsidRPr="00FC6868">
        <w:rPr>
          <w:b/>
          <w:bCs/>
          <w:i/>
          <w:iCs/>
        </w:rPr>
        <w:t xml:space="preserve"> Edge RB allocation.</w:t>
      </w:r>
      <w:r w:rsidR="00FC6868">
        <w:rPr>
          <w:b/>
          <w:bCs/>
          <w:i/>
          <w:iCs/>
        </w:rPr>
        <w:t>”</w:t>
      </w:r>
    </w:p>
    <w:p w14:paraId="6DF5B0B3" w14:textId="1BAF1358" w:rsidR="00BE113D" w:rsidRDefault="00BE113D" w:rsidP="00FD102D">
      <w:pPr>
        <w:rPr>
          <w:b/>
        </w:rPr>
      </w:pPr>
    </w:p>
    <w:p w14:paraId="791B41E6" w14:textId="77777777" w:rsidR="009F6448" w:rsidRDefault="009F6448" w:rsidP="009F6448">
      <w:pPr>
        <w:jc w:val="both"/>
        <w:rPr>
          <w:lang w:val="en-GB" w:eastAsia="zh-CN"/>
        </w:rPr>
      </w:pPr>
      <w:r>
        <w:rPr>
          <w:lang w:val="en-GB" w:eastAsia="zh-CN"/>
        </w:rPr>
        <w:t xml:space="preserve">Further studies are needed to refine the amount of </w:t>
      </w:r>
      <w:r w:rsidRPr="005E3148">
        <w:rPr>
          <w:lang w:val="en-GB" w:eastAsia="zh-CN"/>
        </w:rPr>
        <w:t xml:space="preserve">boosting </w:t>
      </w:r>
      <w:r>
        <w:rPr>
          <w:lang w:val="en-GB" w:eastAsia="zh-CN"/>
        </w:rPr>
        <w:t>for “small”</w:t>
      </w:r>
      <w:r w:rsidRPr="005E3148">
        <w:rPr>
          <w:lang w:val="en-GB" w:eastAsia="zh-CN"/>
        </w:rPr>
        <w:t xml:space="preserve"> </w:t>
      </w:r>
      <w:r>
        <w:rPr>
          <w:rFonts w:eastAsia="SimSun"/>
          <w:lang w:val="en-GB" w:eastAsia="zh-CN"/>
        </w:rPr>
        <w:t>L</w:t>
      </w:r>
      <w:r w:rsidRPr="00E4028A">
        <w:rPr>
          <w:rFonts w:eastAsia="SimSun"/>
          <w:vertAlign w:val="subscript"/>
          <w:lang w:val="en-GB" w:eastAsia="zh-CN"/>
        </w:rPr>
        <w:t>CRB</w:t>
      </w:r>
      <w:r>
        <w:rPr>
          <w:lang w:val="en-GB" w:eastAsia="zh-CN"/>
        </w:rPr>
        <w:t xml:space="preserve"> allocations</w:t>
      </w:r>
      <w:r w:rsidRPr="005E3148">
        <w:rPr>
          <w:lang w:val="en-GB" w:eastAsia="zh-CN"/>
        </w:rPr>
        <w:t xml:space="preserve"> and</w:t>
      </w:r>
      <w:r>
        <w:rPr>
          <w:lang w:val="en-GB" w:eastAsia="zh-CN"/>
        </w:rPr>
        <w:t xml:space="preserve"> to carefully evaluate the impact of </w:t>
      </w:r>
      <w:r w:rsidRPr="005E3148">
        <w:rPr>
          <w:lang w:val="en-GB" w:eastAsia="zh-CN"/>
        </w:rPr>
        <w:t>V-shaped “drop-lines”</w:t>
      </w:r>
      <w:r>
        <w:rPr>
          <w:lang w:val="en-GB" w:eastAsia="zh-CN"/>
        </w:rPr>
        <w:t xml:space="preserve"> for new outer allocations. Further optimizations of the inner triangle are not precluded but may come at the expense of MPR table complexity. This is left for FFS for next meeting.</w:t>
      </w:r>
    </w:p>
    <w:p w14:paraId="127CE3C1" w14:textId="0B7FC54F" w:rsidR="00FD102D" w:rsidRPr="00BA6E0E" w:rsidRDefault="00FD102D" w:rsidP="00FD102D">
      <w:pPr>
        <w:rPr>
          <w:b/>
        </w:rPr>
      </w:pPr>
      <w:r>
        <w:rPr>
          <w:b/>
        </w:rPr>
        <w:t>Proposal 3: Further stud</w:t>
      </w:r>
      <w:r w:rsidR="00405313">
        <w:rPr>
          <w:b/>
        </w:rPr>
        <w:t>ies are needed to confirm the</w:t>
      </w:r>
      <w:r>
        <w:rPr>
          <w:b/>
        </w:rPr>
        <w:t xml:space="preserve"> inner triangle </w:t>
      </w:r>
      <w:r w:rsidR="00405313">
        <w:rPr>
          <w:b/>
        </w:rPr>
        <w:t>contours and evaluate MPR with 0.5dB power step size granularity.</w:t>
      </w:r>
    </w:p>
    <w:p w14:paraId="7BE54F94" w14:textId="683C6E95" w:rsidR="00305289" w:rsidRDefault="00305289" w:rsidP="00305289">
      <w:pPr>
        <w:pStyle w:val="Heading1"/>
      </w:pPr>
      <w:r>
        <w:t>Conclusion</w:t>
      </w:r>
    </w:p>
    <w:p w14:paraId="297E8248" w14:textId="5E59F05E" w:rsidR="00CA5129" w:rsidRDefault="00FC6868" w:rsidP="00CA5129">
      <w:pPr>
        <w:spacing w:after="0"/>
        <w:jc w:val="both"/>
        <w:rPr>
          <w:rFonts w:cs="Arial"/>
          <w:lang w:eastAsia="ja-JP"/>
        </w:rPr>
      </w:pPr>
      <w:r>
        <w:t xml:space="preserve">For </w:t>
      </w:r>
      <w:r>
        <w:rPr>
          <w:rFonts w:cs="Arial"/>
          <w:lang w:eastAsia="ja-JP"/>
        </w:rPr>
        <w:t xml:space="preserve">shaped Pi/2 BPSK PC2, </w:t>
      </w:r>
      <w:r w:rsidR="005E36C4">
        <w:t xml:space="preserve">we </w:t>
      </w:r>
      <w:r w:rsidR="00F97922">
        <w:t xml:space="preserve">propose </w:t>
      </w:r>
      <w:r>
        <w:t xml:space="preserve">to restrict the maximum power boosting to 2dB above the PC2 0dB MPR level for specific “new-inner” allocations. Based on our measurement data, we also propose the </w:t>
      </w:r>
      <w:r w:rsidR="00CA5129">
        <w:t xml:space="preserve">adoption of a new RB allocation classification </w:t>
      </w:r>
      <w:r>
        <w:t xml:space="preserve">for the specifications of </w:t>
      </w:r>
      <w:r w:rsidR="00CA5129">
        <w:rPr>
          <w:rFonts w:cs="Arial"/>
          <w:lang w:eastAsia="ja-JP"/>
        </w:rPr>
        <w:t>maximum power reduction</w:t>
      </w:r>
      <w:r>
        <w:rPr>
          <w:rFonts w:cs="Arial"/>
          <w:lang w:eastAsia="ja-JP"/>
        </w:rPr>
        <w:t xml:space="preserve"> for PC2 operation.</w:t>
      </w:r>
    </w:p>
    <w:p w14:paraId="330F5E8F" w14:textId="51D18622" w:rsidR="00A37C3D" w:rsidRDefault="00A37C3D" w:rsidP="005E36C4">
      <w:pPr>
        <w:spacing w:after="0"/>
        <w:jc w:val="both"/>
      </w:pPr>
    </w:p>
    <w:p w14:paraId="79A65206" w14:textId="77777777" w:rsidR="00D95BDE" w:rsidRDefault="00D95BDE" w:rsidP="00D95BDE">
      <w:pPr>
        <w:rPr>
          <w:b/>
          <w:bCs/>
          <w:lang w:val="en-GB"/>
        </w:rPr>
      </w:pPr>
      <w:r>
        <w:rPr>
          <w:b/>
          <w:bCs/>
          <w:lang w:val="en-GB"/>
        </w:rPr>
        <w:t>Proposal 1</w:t>
      </w:r>
      <w:r w:rsidRPr="00EB0BB4">
        <w:rPr>
          <w:b/>
          <w:bCs/>
          <w:lang w:val="en-GB"/>
        </w:rPr>
        <w:t xml:space="preserve">: </w:t>
      </w:r>
      <w:r>
        <w:rPr>
          <w:b/>
          <w:bCs/>
          <w:lang w:val="en-GB"/>
        </w:rPr>
        <w:t>Practical considerations restrict power boosting to a maximum of 2dB above the PC2 0dB MPR power level for shaped Pi/2 BPSK waveforms. Restrictions on the maximum number of uplink transmission slots is 25%.</w:t>
      </w:r>
    </w:p>
    <w:p w14:paraId="142C0AF1" w14:textId="78AC8E99" w:rsidR="000B2462" w:rsidRDefault="000B2462" w:rsidP="005E36C4">
      <w:pPr>
        <w:spacing w:after="0"/>
        <w:jc w:val="both"/>
      </w:pPr>
    </w:p>
    <w:p w14:paraId="78DA39C1" w14:textId="77777777" w:rsidR="009F6448" w:rsidRPr="00FC6868" w:rsidRDefault="009F6448" w:rsidP="009F6448">
      <w:pPr>
        <w:spacing w:after="0"/>
        <w:jc w:val="both"/>
        <w:rPr>
          <w:rFonts w:cs="Arial"/>
          <w:b/>
          <w:bCs/>
          <w:lang w:eastAsia="ja-JP"/>
        </w:rPr>
      </w:pPr>
      <w:r>
        <w:rPr>
          <w:rFonts w:cs="Arial"/>
          <w:b/>
          <w:lang w:eastAsia="ja-JP"/>
        </w:rPr>
        <w:t>Proposal 2</w:t>
      </w:r>
      <w:r>
        <w:rPr>
          <w:rFonts w:cs="Arial"/>
          <w:lang w:eastAsia="ja-JP"/>
        </w:rPr>
        <w:t xml:space="preserve">: </w:t>
      </w:r>
      <w:r w:rsidRPr="00FC6868">
        <w:rPr>
          <w:rFonts w:cs="Arial"/>
          <w:b/>
          <w:bCs/>
          <w:lang w:eastAsia="ja-JP"/>
        </w:rPr>
        <w:t>Adopt the following new-inner, new-outer and edge allocation classification</w:t>
      </w:r>
      <w:r>
        <w:rPr>
          <w:rFonts w:cs="Arial"/>
          <w:b/>
          <w:bCs/>
          <w:lang w:eastAsia="ja-JP"/>
        </w:rPr>
        <w:t xml:space="preserve"> illustrated in </w:t>
      </w:r>
      <w:r w:rsidRPr="00FC6868">
        <w:rPr>
          <w:b/>
          <w:bCs/>
          <w:lang w:val="en-GB" w:eastAsia="zh-CN"/>
        </w:rPr>
        <w:fldChar w:fldCharType="begin"/>
      </w:r>
      <w:r w:rsidRPr="00FC6868">
        <w:rPr>
          <w:b/>
          <w:bCs/>
          <w:lang w:val="en-GB" w:eastAsia="zh-CN"/>
        </w:rPr>
        <w:instrText xml:space="preserve"> REF _Ref92282704 \h </w:instrText>
      </w:r>
      <w:r>
        <w:rPr>
          <w:b/>
          <w:bCs/>
          <w:lang w:val="en-GB" w:eastAsia="zh-CN"/>
        </w:rPr>
        <w:instrText xml:space="preserve"> \* MERGEFORMAT </w:instrText>
      </w:r>
      <w:r w:rsidRPr="00FC6868">
        <w:rPr>
          <w:b/>
          <w:bCs/>
          <w:lang w:val="en-GB" w:eastAsia="zh-CN"/>
        </w:rPr>
      </w:r>
      <w:r w:rsidRPr="00FC6868">
        <w:rPr>
          <w:b/>
          <w:bCs/>
          <w:lang w:val="en-GB" w:eastAsia="zh-CN"/>
        </w:rPr>
        <w:fldChar w:fldCharType="separate"/>
      </w:r>
      <w:r w:rsidRPr="00FC6868">
        <w:rPr>
          <w:b/>
          <w:bCs/>
        </w:rPr>
        <w:t xml:space="preserve">Figure </w:t>
      </w:r>
      <w:r w:rsidRPr="00FC6868">
        <w:rPr>
          <w:b/>
          <w:bCs/>
          <w:noProof/>
        </w:rPr>
        <w:t>6</w:t>
      </w:r>
      <w:r w:rsidRPr="00FC6868">
        <w:rPr>
          <w:b/>
          <w:bCs/>
          <w:lang w:val="en-GB" w:eastAsia="zh-CN"/>
        </w:rPr>
        <w:fldChar w:fldCharType="end"/>
      </w:r>
      <w:r w:rsidRPr="00FC6868">
        <w:rPr>
          <w:rFonts w:cs="Arial"/>
          <w:b/>
          <w:bCs/>
          <w:lang w:eastAsia="ja-JP"/>
        </w:rPr>
        <w:t xml:space="preserve"> for shaped Pi/2 BPSK PC2 </w:t>
      </w:r>
      <w:r>
        <w:rPr>
          <w:rFonts w:cs="Arial"/>
          <w:b/>
          <w:bCs/>
          <w:lang w:eastAsia="ja-JP"/>
        </w:rPr>
        <w:t xml:space="preserve">and adopt </w:t>
      </w:r>
      <w:r w:rsidRPr="00FC6868">
        <w:rPr>
          <w:rFonts w:cs="Arial"/>
          <w:b/>
          <w:bCs/>
          <w:lang w:eastAsia="ja-JP"/>
        </w:rPr>
        <w:t>maximum power reduction specifications</w:t>
      </w:r>
      <w:r>
        <w:rPr>
          <w:rFonts w:cs="Arial"/>
          <w:b/>
          <w:bCs/>
          <w:lang w:eastAsia="ja-JP"/>
        </w:rPr>
        <w:t xml:space="preserve"> with following text proposal. FFS exact boosting levels for “new-outer” and “new-inner” allocations.</w:t>
      </w:r>
    </w:p>
    <w:p w14:paraId="66E691F4" w14:textId="77777777" w:rsidR="009F6448" w:rsidRDefault="009F6448" w:rsidP="009F6448">
      <w:pPr>
        <w:spacing w:after="0"/>
        <w:jc w:val="both"/>
        <w:rPr>
          <w:rFonts w:cs="Arial"/>
          <w:lang w:eastAsia="ja-JP"/>
        </w:rPr>
      </w:pPr>
    </w:p>
    <w:p w14:paraId="367A2CC3" w14:textId="77777777" w:rsidR="009F6448" w:rsidRPr="00FC6868" w:rsidRDefault="009F6448" w:rsidP="009F6448">
      <w:pPr>
        <w:spacing w:after="0"/>
        <w:jc w:val="both"/>
        <w:rPr>
          <w:rFonts w:cs="Arial"/>
          <w:b/>
          <w:bCs/>
          <w:i/>
          <w:iCs/>
          <w:lang w:eastAsia="ja-JP"/>
        </w:rPr>
      </w:pPr>
      <w:r>
        <w:rPr>
          <w:b/>
          <w:bCs/>
        </w:rPr>
        <w:t>“</w:t>
      </w:r>
      <w:r w:rsidRPr="00FC6868">
        <w:rPr>
          <w:b/>
          <w:bCs/>
          <w:i/>
          <w:iCs/>
        </w:rPr>
        <w:t xml:space="preserve">For UE power class 2, the allowed maximum power reduction (MPR) is defined in Table 6.2.2-2 for channel bandwidths ≤ 100 </w:t>
      </w:r>
      <w:proofErr w:type="spellStart"/>
      <w:r w:rsidRPr="00FC6868">
        <w:rPr>
          <w:b/>
          <w:bCs/>
          <w:i/>
          <w:iCs/>
        </w:rPr>
        <w:t>MHz.</w:t>
      </w:r>
      <w:proofErr w:type="spellEnd"/>
    </w:p>
    <w:p w14:paraId="0813F6A1" w14:textId="77777777" w:rsidR="009F6448" w:rsidRPr="00A1115A" w:rsidRDefault="009F6448" w:rsidP="009F6448">
      <w:pPr>
        <w:pStyle w:val="TH"/>
      </w:pPr>
      <w:r w:rsidRPr="00A1115A">
        <w:t xml:space="preserve">Table 6.2.2-2 Maximum power </w:t>
      </w:r>
      <w:r>
        <w:t>reduction</w:t>
      </w:r>
      <w:r w:rsidRPr="00A1115A">
        <w:t xml:space="preserve"> (MP</w:t>
      </w:r>
      <w:r>
        <w:t>R</w:t>
      </w:r>
      <w:r w:rsidRPr="00A1115A">
        <w:t>)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824"/>
        <w:gridCol w:w="2097"/>
        <w:gridCol w:w="2097"/>
        <w:gridCol w:w="2180"/>
      </w:tblGrid>
      <w:tr w:rsidR="009F6448" w:rsidRPr="00A1115A" w14:paraId="48C2E3E9" w14:textId="77777777" w:rsidTr="00702686">
        <w:trPr>
          <w:jc w:val="center"/>
        </w:trPr>
        <w:tc>
          <w:tcPr>
            <w:tcW w:w="2835" w:type="dxa"/>
            <w:gridSpan w:val="2"/>
            <w:tcBorders>
              <w:top w:val="single" w:sz="4" w:space="0" w:color="auto"/>
              <w:left w:val="single" w:sz="4" w:space="0" w:color="auto"/>
              <w:bottom w:val="nil"/>
              <w:right w:val="single" w:sz="4" w:space="0" w:color="auto"/>
            </w:tcBorders>
            <w:shd w:val="clear" w:color="auto" w:fill="auto"/>
            <w:hideMark/>
          </w:tcPr>
          <w:p w14:paraId="00E94467" w14:textId="77777777" w:rsidR="009F6448" w:rsidRPr="00A1115A" w:rsidRDefault="009F6448" w:rsidP="00702686">
            <w:pPr>
              <w:pStyle w:val="TAH"/>
            </w:pPr>
            <w:r w:rsidRPr="00A1115A">
              <w:t>Modulation</w:t>
            </w:r>
          </w:p>
        </w:tc>
        <w:tc>
          <w:tcPr>
            <w:tcW w:w="6374" w:type="dxa"/>
            <w:gridSpan w:val="3"/>
            <w:tcBorders>
              <w:top w:val="single" w:sz="4" w:space="0" w:color="auto"/>
              <w:left w:val="single" w:sz="4" w:space="0" w:color="auto"/>
              <w:bottom w:val="single" w:sz="4" w:space="0" w:color="auto"/>
              <w:right w:val="single" w:sz="4" w:space="0" w:color="auto"/>
            </w:tcBorders>
            <w:hideMark/>
          </w:tcPr>
          <w:p w14:paraId="0FF1C297" w14:textId="77777777" w:rsidR="009F6448" w:rsidRPr="00A1115A" w:rsidRDefault="009F6448" w:rsidP="00702686">
            <w:pPr>
              <w:pStyle w:val="TAH"/>
            </w:pPr>
            <w:r w:rsidRPr="00A1115A">
              <w:t>MPR (dB)</w:t>
            </w:r>
          </w:p>
        </w:tc>
      </w:tr>
      <w:tr w:rsidR="009F6448" w:rsidRPr="00A1115A" w14:paraId="46DA85A9" w14:textId="77777777" w:rsidTr="00702686">
        <w:trPr>
          <w:trHeight w:val="248"/>
          <w:jc w:val="center"/>
        </w:trPr>
        <w:tc>
          <w:tcPr>
            <w:tcW w:w="2835" w:type="dxa"/>
            <w:gridSpan w:val="2"/>
            <w:tcBorders>
              <w:top w:val="nil"/>
              <w:left w:val="single" w:sz="4" w:space="0" w:color="auto"/>
              <w:bottom w:val="single" w:sz="4" w:space="0" w:color="auto"/>
              <w:right w:val="single" w:sz="4" w:space="0" w:color="auto"/>
            </w:tcBorders>
            <w:shd w:val="clear" w:color="auto" w:fill="auto"/>
            <w:hideMark/>
          </w:tcPr>
          <w:p w14:paraId="77AE4ACE" w14:textId="77777777" w:rsidR="009F6448" w:rsidRPr="00A1115A" w:rsidRDefault="009F6448" w:rsidP="00702686">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7478AB3B" w14:textId="77777777" w:rsidR="009F6448" w:rsidRPr="00A1115A" w:rsidRDefault="009F6448" w:rsidP="00702686">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44DF3F0" w14:textId="77777777" w:rsidR="009F6448" w:rsidRPr="00A1115A" w:rsidRDefault="009F6448" w:rsidP="00702686">
            <w:pPr>
              <w:pStyle w:val="TAH"/>
            </w:pPr>
            <w:r w:rsidRPr="00A1115A">
              <w:t>Outer RB allocations</w:t>
            </w:r>
          </w:p>
        </w:tc>
        <w:tc>
          <w:tcPr>
            <w:tcW w:w="2180" w:type="dxa"/>
            <w:tcBorders>
              <w:top w:val="single" w:sz="4" w:space="0" w:color="auto"/>
              <w:left w:val="single" w:sz="4" w:space="0" w:color="auto"/>
              <w:bottom w:val="single" w:sz="4" w:space="0" w:color="auto"/>
              <w:right w:val="single" w:sz="4" w:space="0" w:color="auto"/>
            </w:tcBorders>
            <w:hideMark/>
          </w:tcPr>
          <w:p w14:paraId="4D94219E" w14:textId="77777777" w:rsidR="009F6448" w:rsidRPr="00A1115A" w:rsidRDefault="009F6448" w:rsidP="00702686">
            <w:pPr>
              <w:pStyle w:val="TAH"/>
            </w:pPr>
            <w:r w:rsidRPr="00A1115A">
              <w:t>Inner RB allocations</w:t>
            </w:r>
          </w:p>
        </w:tc>
      </w:tr>
      <w:tr w:rsidR="009F6448" w:rsidRPr="00A1115A" w14:paraId="14D6C524" w14:textId="77777777" w:rsidTr="00702686">
        <w:trPr>
          <w:jc w:val="center"/>
        </w:trPr>
        <w:tc>
          <w:tcPr>
            <w:tcW w:w="10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468760" w14:textId="77777777" w:rsidR="009F6448" w:rsidRPr="00A1115A" w:rsidRDefault="009F6448" w:rsidP="00702686">
            <w:pPr>
              <w:pStyle w:val="TAC"/>
            </w:pPr>
            <w:r w:rsidRPr="00A1115A">
              <w:t>DFT-s-OFDM</w:t>
            </w:r>
          </w:p>
        </w:tc>
        <w:tc>
          <w:tcPr>
            <w:tcW w:w="1824" w:type="dxa"/>
            <w:tcBorders>
              <w:top w:val="single" w:sz="4" w:space="0" w:color="auto"/>
              <w:left w:val="single" w:sz="4" w:space="0" w:color="auto"/>
              <w:bottom w:val="single" w:sz="4" w:space="0" w:color="auto"/>
              <w:right w:val="single" w:sz="4" w:space="0" w:color="auto"/>
            </w:tcBorders>
          </w:tcPr>
          <w:p w14:paraId="54C445B1" w14:textId="77777777" w:rsidR="009F6448" w:rsidRPr="00A1115A" w:rsidRDefault="009F6448" w:rsidP="00702686">
            <w:pPr>
              <w:pStyle w:val="TAC"/>
              <w:rPr>
                <w:rFonts w:cs="Arial"/>
              </w:rPr>
            </w:pPr>
            <w:r w:rsidRPr="00A1115A">
              <w:rPr>
                <w:rFonts w:cs="Arial"/>
              </w:rPr>
              <w:t>Pi/2 BPSK</w:t>
            </w:r>
            <w:r>
              <w:rPr>
                <w:rFonts w:cs="Arial"/>
              </w:rPr>
              <w:t xml:space="preserve"> with Pi/2 BPSK DMRS</w:t>
            </w:r>
            <w:r w:rsidRPr="00FE26AC">
              <w:rPr>
                <w:rFonts w:cs="Arial"/>
                <w:vertAlign w:val="superscript"/>
              </w:rPr>
              <w:t>1</w:t>
            </w:r>
          </w:p>
        </w:tc>
        <w:tc>
          <w:tcPr>
            <w:tcW w:w="2097" w:type="dxa"/>
            <w:tcBorders>
              <w:top w:val="single" w:sz="4" w:space="0" w:color="auto"/>
              <w:left w:val="single" w:sz="4" w:space="0" w:color="auto"/>
              <w:bottom w:val="single" w:sz="4" w:space="0" w:color="auto"/>
              <w:right w:val="single" w:sz="4" w:space="0" w:color="auto"/>
            </w:tcBorders>
            <w:hideMark/>
          </w:tcPr>
          <w:p w14:paraId="08B26CA6" w14:textId="77777777" w:rsidR="009F6448" w:rsidRPr="00A1115A" w:rsidRDefault="009F6448" w:rsidP="00702686">
            <w:pPr>
              <w:pStyle w:val="TAC"/>
              <w:rPr>
                <w:rFonts w:cs="Arial"/>
              </w:rPr>
            </w:pPr>
            <w:r w:rsidRPr="00A1115A">
              <w:rPr>
                <w:rFonts w:cs="Arial"/>
              </w:rPr>
              <w:t xml:space="preserve">≤ </w:t>
            </w:r>
            <w:r>
              <w:rPr>
                <w:rFonts w:cs="Arial"/>
              </w:rPr>
              <w:t>6</w:t>
            </w:r>
            <w:r w:rsidRPr="00A1115A">
              <w:rPr>
                <w:rFonts w:cs="Arial"/>
              </w:rPr>
              <w:t>.5</w:t>
            </w:r>
          </w:p>
        </w:tc>
        <w:tc>
          <w:tcPr>
            <w:tcW w:w="2097" w:type="dxa"/>
            <w:tcBorders>
              <w:top w:val="single" w:sz="4" w:space="0" w:color="auto"/>
              <w:left w:val="single" w:sz="4" w:space="0" w:color="auto"/>
              <w:bottom w:val="single" w:sz="4" w:space="0" w:color="auto"/>
              <w:right w:val="single" w:sz="4" w:space="0" w:color="auto"/>
            </w:tcBorders>
            <w:hideMark/>
          </w:tcPr>
          <w:p w14:paraId="3FFECB83" w14:textId="77777777" w:rsidR="009F6448" w:rsidRPr="00A1115A" w:rsidRDefault="009F6448" w:rsidP="00702686">
            <w:pPr>
              <w:pStyle w:val="TAC"/>
              <w:rPr>
                <w:rFonts w:cs="Arial"/>
                <w:lang w:val="en-CA"/>
              </w:rPr>
            </w:pPr>
            <w:r w:rsidRPr="00A1115A">
              <w:rPr>
                <w:rFonts w:cs="Arial"/>
              </w:rPr>
              <w:t>≤</w:t>
            </w:r>
            <w:r>
              <w:rPr>
                <w:rFonts w:cs="Arial"/>
              </w:rPr>
              <w:t xml:space="preserve"> [2.0 to 2.5] </w:t>
            </w:r>
          </w:p>
        </w:tc>
        <w:tc>
          <w:tcPr>
            <w:tcW w:w="2180" w:type="dxa"/>
            <w:tcBorders>
              <w:top w:val="single" w:sz="4" w:space="0" w:color="auto"/>
              <w:left w:val="single" w:sz="4" w:space="0" w:color="auto"/>
              <w:bottom w:val="single" w:sz="4" w:space="0" w:color="auto"/>
              <w:right w:val="single" w:sz="4" w:space="0" w:color="auto"/>
            </w:tcBorders>
            <w:hideMark/>
          </w:tcPr>
          <w:p w14:paraId="2CD224B3" w14:textId="77777777" w:rsidR="009F6448" w:rsidRPr="00A1115A" w:rsidRDefault="009F6448" w:rsidP="00702686">
            <w:pPr>
              <w:pStyle w:val="TAC"/>
              <w:rPr>
                <w:rFonts w:cs="Arial"/>
              </w:rPr>
            </w:pPr>
            <w:r w:rsidRPr="00A1115A">
              <w:rPr>
                <w:rFonts w:cs="Arial"/>
              </w:rPr>
              <w:t xml:space="preserve">≤ </w:t>
            </w:r>
            <w:r>
              <w:rPr>
                <w:rFonts w:cs="Arial"/>
              </w:rPr>
              <w:t>[1.0 to 1.5]</w:t>
            </w:r>
            <w:r w:rsidRPr="00FE26AC">
              <w:rPr>
                <w:rFonts w:cs="Arial"/>
                <w:vertAlign w:val="superscript"/>
              </w:rPr>
              <w:t xml:space="preserve"> </w:t>
            </w:r>
          </w:p>
        </w:tc>
      </w:tr>
      <w:tr w:rsidR="009F6448" w:rsidRPr="00A1115A" w14:paraId="082574F3" w14:textId="77777777" w:rsidTr="00702686">
        <w:trPr>
          <w:jc w:val="center"/>
        </w:trPr>
        <w:tc>
          <w:tcPr>
            <w:tcW w:w="9209" w:type="dxa"/>
            <w:gridSpan w:val="5"/>
            <w:tcBorders>
              <w:top w:val="single" w:sz="4" w:space="0" w:color="auto"/>
              <w:left w:val="single" w:sz="4" w:space="0" w:color="auto"/>
              <w:bottom w:val="nil"/>
              <w:right w:val="single" w:sz="4" w:space="0" w:color="auto"/>
            </w:tcBorders>
            <w:shd w:val="clear" w:color="auto" w:fill="auto"/>
            <w:vAlign w:val="center"/>
          </w:tcPr>
          <w:p w14:paraId="0E55AEF4" w14:textId="77777777" w:rsidR="009F6448" w:rsidRPr="00A1115A" w:rsidRDefault="009F6448" w:rsidP="00702686">
            <w:pPr>
              <w:pStyle w:val="TAC"/>
              <w:jc w:val="left"/>
              <w:rPr>
                <w:rFonts w:cs="Arial"/>
              </w:rPr>
            </w:pPr>
            <w:r>
              <w:rPr>
                <w:rFonts w:cs="Arial"/>
              </w:rPr>
              <w:t xml:space="preserve">NOTE 1: </w:t>
            </w:r>
            <w:r>
              <w:rPr>
                <w:szCs w:val="18"/>
              </w:rPr>
              <w:t xml:space="preserve">Applicable for UE operating in TDD mode with Pi/2 BPSK modulation and UE indicates support for UE capability </w:t>
            </w:r>
            <w:r>
              <w:rPr>
                <w:i/>
                <w:iCs/>
                <w:szCs w:val="18"/>
              </w:rPr>
              <w:t xml:space="preserve">powerBoosting-pi2BPSK </w:t>
            </w:r>
            <w:r>
              <w:rPr>
                <w:szCs w:val="18"/>
              </w:rPr>
              <w:t xml:space="preserve">and if the IE </w:t>
            </w:r>
            <w:r>
              <w:rPr>
                <w:i/>
                <w:iCs/>
                <w:szCs w:val="18"/>
              </w:rPr>
              <w:t xml:space="preserve">powerBoostPi2BPSK </w:t>
            </w:r>
            <w:r>
              <w:rPr>
                <w:szCs w:val="18"/>
              </w:rPr>
              <w:t>is set to 1 and 25% or less slots in radio frame are used for UL transmission for bands n34, n39, n40, n41, n77, n78 and n79. The reference power of 0 dB MPR is 29 dBm.</w:t>
            </w:r>
          </w:p>
        </w:tc>
      </w:tr>
    </w:tbl>
    <w:p w14:paraId="20044B7F" w14:textId="77777777" w:rsidR="009F6448" w:rsidRDefault="009F6448" w:rsidP="009F6448">
      <w:pPr>
        <w:spacing w:after="0"/>
        <w:jc w:val="both"/>
        <w:rPr>
          <w:rFonts w:cs="Arial"/>
          <w:lang w:eastAsia="ja-JP"/>
        </w:rPr>
      </w:pPr>
    </w:p>
    <w:p w14:paraId="5FD109F9" w14:textId="77777777" w:rsidR="009F6448" w:rsidRPr="00FC6868" w:rsidRDefault="009F6448" w:rsidP="009F6448">
      <w:pPr>
        <w:overflowPunct/>
        <w:spacing w:after="0"/>
        <w:textAlignment w:val="auto"/>
        <w:rPr>
          <w:rFonts w:eastAsia="MS Mincho"/>
          <w:b/>
          <w:bCs/>
          <w:i/>
          <w:iCs/>
          <w:color w:val="000000"/>
        </w:rPr>
      </w:pPr>
      <w:r>
        <w:rPr>
          <w:rFonts w:eastAsia="MS Mincho"/>
          <w:b/>
          <w:bCs/>
          <w:i/>
          <w:iCs/>
          <w:color w:val="000000"/>
        </w:rPr>
        <w:t xml:space="preserve">For power class 2 </w:t>
      </w:r>
      <w:r w:rsidRPr="00A1115A">
        <w:rPr>
          <w:rFonts w:cs="Arial"/>
        </w:rPr>
        <w:t>Pi/2 BPSK</w:t>
      </w:r>
      <w:r>
        <w:rPr>
          <w:rFonts w:cs="Arial"/>
        </w:rPr>
        <w:t xml:space="preserve"> with Pi/2 BPSK DMRS MPR specified</w:t>
      </w:r>
      <w:r>
        <w:rPr>
          <w:rFonts w:eastAsia="MS Mincho"/>
          <w:b/>
          <w:bCs/>
          <w:i/>
          <w:iCs/>
          <w:color w:val="000000"/>
        </w:rPr>
        <w:t xml:space="preserve"> </w:t>
      </w:r>
      <w:r w:rsidRPr="00FC6868">
        <w:rPr>
          <w:rFonts w:eastAsia="MS Mincho"/>
          <w:b/>
          <w:bCs/>
          <w:i/>
          <w:iCs/>
          <w:color w:val="000000"/>
        </w:rPr>
        <w:t xml:space="preserve">Where the following parameters are defined to specify valid RB allocation ranges for Outer-boosting and Inner-boosting RB allocations: </w:t>
      </w:r>
    </w:p>
    <w:p w14:paraId="71787031" w14:textId="5202E2D3" w:rsidR="009F6448" w:rsidRPr="00FC6868" w:rsidRDefault="009F6448" w:rsidP="009F6448">
      <w:pPr>
        <w:pStyle w:val="ListParagraph"/>
        <w:numPr>
          <w:ilvl w:val="0"/>
          <w:numId w:val="29"/>
        </w:numPr>
        <w:spacing w:after="0"/>
        <w:jc w:val="both"/>
        <w:rPr>
          <w:rFonts w:cs="Arial"/>
          <w:b/>
          <w:bCs/>
          <w:i/>
          <w:iCs/>
          <w:lang w:eastAsia="ja-JP"/>
        </w:rPr>
      </w:pPr>
      <w:r w:rsidRPr="00FC6868">
        <w:rPr>
          <w:rFonts w:eastAsia="MS Mincho"/>
          <w:b/>
          <w:bCs/>
          <w:i/>
          <w:iCs/>
          <w:color w:val="000000"/>
        </w:rPr>
        <w:t>N</w:t>
      </w:r>
      <w:r w:rsidRPr="00FC6868">
        <w:rPr>
          <w:rFonts w:eastAsia="MS Mincho"/>
          <w:b/>
          <w:bCs/>
          <w:i/>
          <w:iCs/>
          <w:color w:val="000000"/>
          <w:sz w:val="13"/>
          <w:szCs w:val="13"/>
        </w:rPr>
        <w:t xml:space="preserve">RB </w:t>
      </w:r>
      <w:r w:rsidRPr="00FC6868">
        <w:rPr>
          <w:rFonts w:eastAsia="MS Mincho"/>
          <w:b/>
          <w:bCs/>
          <w:i/>
          <w:iCs/>
          <w:color w:val="000000"/>
        </w:rPr>
        <w:t>is the maximum number of RBs for a given Channel bandwidth and sub-carrier spacing defined in Table 5.3.2-</w:t>
      </w:r>
      <w:proofErr w:type="gramStart"/>
      <w:r w:rsidRPr="00FC6868">
        <w:rPr>
          <w:rFonts w:eastAsia="MS Mincho"/>
          <w:b/>
          <w:bCs/>
          <w:i/>
          <w:iCs/>
          <w:color w:val="000000"/>
        </w:rPr>
        <w:t>1</w:t>
      </w:r>
      <w:r w:rsidR="000C541A">
        <w:rPr>
          <w:rFonts w:eastAsia="MS Mincho"/>
          <w:b/>
          <w:bCs/>
          <w:i/>
          <w:iCs/>
          <w:color w:val="000000"/>
        </w:rPr>
        <w:t>;</w:t>
      </w:r>
      <w:proofErr w:type="gramEnd"/>
    </w:p>
    <w:p w14:paraId="347506BB" w14:textId="77777777" w:rsidR="009F6448" w:rsidRPr="00FC6868" w:rsidRDefault="009F6448" w:rsidP="009F6448">
      <w:pPr>
        <w:pStyle w:val="ListParagraph"/>
        <w:numPr>
          <w:ilvl w:val="0"/>
          <w:numId w:val="29"/>
        </w:numPr>
        <w:spacing w:after="0"/>
        <w:jc w:val="both"/>
        <w:rPr>
          <w:b/>
          <w:bCs/>
          <w:i/>
          <w:iCs/>
        </w:rPr>
      </w:pPr>
      <w:proofErr w:type="spellStart"/>
      <w:proofErr w:type="gramStart"/>
      <w:r w:rsidRPr="00FC6868">
        <w:rPr>
          <w:rFonts w:cs="Arial"/>
          <w:b/>
          <w:bCs/>
          <w:i/>
          <w:iCs/>
          <w:lang w:eastAsia="ja-JP"/>
        </w:rPr>
        <w:t>RB</w:t>
      </w:r>
      <w:r w:rsidRPr="00FC6868">
        <w:rPr>
          <w:rFonts w:cs="Arial"/>
          <w:b/>
          <w:bCs/>
          <w:i/>
          <w:iCs/>
          <w:vertAlign w:val="subscript"/>
          <w:lang w:eastAsia="ja-JP"/>
        </w:rPr>
        <w:t>Start,Low</w:t>
      </w:r>
      <w:proofErr w:type="spellEnd"/>
      <w:proofErr w:type="gramEnd"/>
      <w:r w:rsidRPr="00FC6868">
        <w:rPr>
          <w:rFonts w:cs="Arial"/>
          <w:b/>
          <w:bCs/>
          <w:i/>
          <w:iCs/>
          <w:vertAlign w:val="subscript"/>
          <w:lang w:eastAsia="ja-JP"/>
        </w:rPr>
        <w:t xml:space="preserve"> </w:t>
      </w:r>
      <w:r w:rsidRPr="00FC6868">
        <w:rPr>
          <w:rFonts w:cs="Arial"/>
          <w:b/>
          <w:bCs/>
          <w:i/>
          <w:iCs/>
          <w:lang w:eastAsia="ja-JP"/>
        </w:rPr>
        <w:t xml:space="preserve">= </w:t>
      </w:r>
      <w:r w:rsidRPr="00FC6868">
        <w:rPr>
          <w:b/>
          <w:bCs/>
          <w:i/>
          <w:iCs/>
        </w:rPr>
        <w:t>- (N</w:t>
      </w:r>
      <w:r w:rsidRPr="00FC6868">
        <w:rPr>
          <w:b/>
          <w:bCs/>
          <w:i/>
          <w:iCs/>
          <w:vertAlign w:val="subscript"/>
        </w:rPr>
        <w:t>RB</w:t>
      </w:r>
      <w:r w:rsidRPr="00FC6868">
        <w:rPr>
          <w:b/>
          <w:bCs/>
          <w:i/>
          <w:iCs/>
        </w:rPr>
        <w:t>/3) x [ 2x(</w:t>
      </w:r>
      <w:r w:rsidRPr="005516EA">
        <w:rPr>
          <w:b/>
          <w:bCs/>
          <w:lang w:val="en-GB" w:eastAsia="zh-CN"/>
        </w:rPr>
        <w:t>L</w:t>
      </w:r>
      <w:r w:rsidRPr="005516EA">
        <w:rPr>
          <w:b/>
          <w:bCs/>
          <w:vertAlign w:val="subscript"/>
          <w:lang w:val="en-GB" w:eastAsia="zh-CN"/>
        </w:rPr>
        <w:t>CRB</w:t>
      </w:r>
      <w:r w:rsidRPr="005516EA">
        <w:rPr>
          <w:b/>
          <w:bCs/>
          <w:i/>
          <w:iCs/>
        </w:rPr>
        <w:t xml:space="preserve"> </w:t>
      </w:r>
      <w:r w:rsidRPr="00FC6868">
        <w:rPr>
          <w:b/>
          <w:bCs/>
          <w:i/>
          <w:iCs/>
        </w:rPr>
        <w:t>-1)/(3N</w:t>
      </w:r>
      <w:r w:rsidRPr="00FC6868">
        <w:rPr>
          <w:b/>
          <w:bCs/>
          <w:i/>
          <w:iCs/>
          <w:vertAlign w:val="subscript"/>
        </w:rPr>
        <w:t>RB</w:t>
      </w:r>
      <w:r w:rsidRPr="00FC6868">
        <w:rPr>
          <w:b/>
          <w:bCs/>
          <w:i/>
          <w:iCs/>
        </w:rPr>
        <w:t>-5) -1]; and,</w:t>
      </w:r>
    </w:p>
    <w:p w14:paraId="08900263" w14:textId="77777777" w:rsidR="009F6448" w:rsidRPr="00FC6868" w:rsidRDefault="009F6448" w:rsidP="009F6448">
      <w:pPr>
        <w:pStyle w:val="ListParagraph"/>
        <w:numPr>
          <w:ilvl w:val="0"/>
          <w:numId w:val="29"/>
        </w:numPr>
        <w:spacing w:after="0"/>
        <w:jc w:val="both"/>
        <w:rPr>
          <w:b/>
          <w:bCs/>
          <w:i/>
          <w:iCs/>
        </w:rPr>
      </w:pPr>
      <w:proofErr w:type="spellStart"/>
      <w:proofErr w:type="gramStart"/>
      <w:r w:rsidRPr="00FC6868">
        <w:rPr>
          <w:rFonts w:cs="Arial"/>
          <w:b/>
          <w:bCs/>
          <w:i/>
          <w:iCs/>
          <w:lang w:eastAsia="ja-JP"/>
        </w:rPr>
        <w:t>RB</w:t>
      </w:r>
      <w:r w:rsidRPr="00FC6868">
        <w:rPr>
          <w:rFonts w:cs="Arial"/>
          <w:b/>
          <w:bCs/>
          <w:i/>
          <w:iCs/>
          <w:vertAlign w:val="subscript"/>
          <w:lang w:eastAsia="ja-JP"/>
        </w:rPr>
        <w:t>Start,High</w:t>
      </w:r>
      <w:proofErr w:type="spellEnd"/>
      <w:proofErr w:type="gramEnd"/>
      <w:r w:rsidRPr="00FC6868">
        <w:rPr>
          <w:rFonts w:cs="Arial"/>
          <w:b/>
          <w:bCs/>
          <w:i/>
          <w:iCs/>
          <w:vertAlign w:val="subscript"/>
          <w:lang w:eastAsia="ja-JP"/>
        </w:rPr>
        <w:t xml:space="preserve"> </w:t>
      </w:r>
      <w:r w:rsidRPr="00FC6868">
        <w:rPr>
          <w:rFonts w:cs="Arial"/>
          <w:b/>
          <w:bCs/>
          <w:i/>
          <w:iCs/>
          <w:lang w:eastAsia="ja-JP"/>
        </w:rPr>
        <w:t xml:space="preserve">= </w:t>
      </w:r>
      <w:r w:rsidRPr="00FC6868">
        <w:rPr>
          <w:b/>
          <w:bCs/>
          <w:i/>
          <w:iCs/>
        </w:rPr>
        <w:t>7/9 x (1-</w:t>
      </w:r>
      <w:r w:rsidRPr="005516EA">
        <w:rPr>
          <w:lang w:val="en-GB" w:eastAsia="zh-CN"/>
        </w:rPr>
        <w:t xml:space="preserve"> </w:t>
      </w:r>
      <w:r w:rsidRPr="005516EA">
        <w:rPr>
          <w:b/>
          <w:bCs/>
          <w:lang w:val="en-GB" w:eastAsia="zh-CN"/>
        </w:rPr>
        <w:t>L</w:t>
      </w:r>
      <w:r w:rsidRPr="005516EA">
        <w:rPr>
          <w:b/>
          <w:bCs/>
          <w:vertAlign w:val="subscript"/>
          <w:lang w:val="en-GB" w:eastAsia="zh-CN"/>
        </w:rPr>
        <w:t>CRB</w:t>
      </w:r>
      <w:r w:rsidRPr="00FC6868">
        <w:rPr>
          <w:b/>
          <w:bCs/>
          <w:i/>
          <w:iCs/>
        </w:rPr>
        <w:t>) +2/3N</w:t>
      </w:r>
      <w:r w:rsidRPr="00FC6868">
        <w:rPr>
          <w:b/>
          <w:bCs/>
          <w:i/>
          <w:iCs/>
          <w:vertAlign w:val="subscript"/>
        </w:rPr>
        <w:t>RB</w:t>
      </w:r>
      <w:r w:rsidRPr="00FC6868">
        <w:rPr>
          <w:b/>
          <w:bCs/>
          <w:i/>
          <w:iCs/>
        </w:rPr>
        <w:t>.</w:t>
      </w:r>
    </w:p>
    <w:p w14:paraId="17B84A43" w14:textId="77777777" w:rsidR="009F6448" w:rsidRPr="00FC6868" w:rsidRDefault="009F6448" w:rsidP="009F6448">
      <w:pPr>
        <w:spacing w:after="0"/>
        <w:jc w:val="both"/>
        <w:rPr>
          <w:rFonts w:cs="Arial"/>
          <w:b/>
          <w:bCs/>
          <w:i/>
          <w:iCs/>
          <w:lang w:eastAsia="ja-JP"/>
        </w:rPr>
      </w:pPr>
    </w:p>
    <w:p w14:paraId="1405ABF5" w14:textId="77777777" w:rsidR="009F6448" w:rsidRPr="00FC6868" w:rsidRDefault="009F6448" w:rsidP="009F6448">
      <w:pPr>
        <w:spacing w:after="0"/>
        <w:jc w:val="both"/>
        <w:rPr>
          <w:rFonts w:cs="Arial"/>
          <w:b/>
          <w:bCs/>
          <w:i/>
          <w:iCs/>
          <w:lang w:eastAsia="ja-JP"/>
        </w:rPr>
      </w:pPr>
      <w:r w:rsidRPr="00FC6868">
        <w:rPr>
          <w:rFonts w:cs="Arial"/>
          <w:b/>
          <w:bCs/>
          <w:i/>
          <w:iCs/>
          <w:lang w:eastAsia="ja-JP"/>
        </w:rPr>
        <w:t>The RB allocation is an “inner-boosting” RB allocation if</w:t>
      </w:r>
      <w:r w:rsidRPr="00FC6868">
        <w:rPr>
          <w:b/>
          <w:bCs/>
          <w:i/>
          <w:iCs/>
        </w:rPr>
        <w:t xml:space="preserve"> the following conditions are met:</w:t>
      </w:r>
    </w:p>
    <w:p w14:paraId="38A291A6" w14:textId="4A01D801" w:rsidR="009F6448" w:rsidRPr="00FC6868" w:rsidRDefault="009F6448" w:rsidP="009F6448">
      <w:pPr>
        <w:pStyle w:val="ListParagraph"/>
        <w:numPr>
          <w:ilvl w:val="0"/>
          <w:numId w:val="28"/>
        </w:numPr>
        <w:spacing w:after="0"/>
        <w:jc w:val="both"/>
        <w:rPr>
          <w:rFonts w:cs="Arial"/>
          <w:b/>
          <w:bCs/>
          <w:i/>
          <w:iCs/>
          <w:lang w:eastAsia="ja-JP"/>
        </w:rPr>
      </w:pPr>
      <w:proofErr w:type="spellStart"/>
      <w:proofErr w:type="gramStart"/>
      <w:r w:rsidRPr="00FC6868">
        <w:rPr>
          <w:rFonts w:cs="Arial"/>
          <w:b/>
          <w:bCs/>
          <w:i/>
          <w:iCs/>
          <w:lang w:eastAsia="ja-JP"/>
        </w:rPr>
        <w:t>RB</w:t>
      </w:r>
      <w:r w:rsidRPr="00FC6868">
        <w:rPr>
          <w:rFonts w:cs="Arial"/>
          <w:b/>
          <w:bCs/>
          <w:i/>
          <w:iCs/>
          <w:vertAlign w:val="subscript"/>
          <w:lang w:eastAsia="ja-JP"/>
        </w:rPr>
        <w:t>Start,Low</w:t>
      </w:r>
      <w:proofErr w:type="spellEnd"/>
      <w:proofErr w:type="gramEnd"/>
      <w:r w:rsidRPr="00FC6868">
        <w:rPr>
          <w:rFonts w:cs="Arial"/>
          <w:b/>
          <w:bCs/>
          <w:i/>
          <w:iCs/>
          <w:lang w:eastAsia="ja-JP"/>
        </w:rPr>
        <w:t xml:space="preserve"> ≤ </w:t>
      </w:r>
      <w:proofErr w:type="spellStart"/>
      <w:r w:rsidRPr="00FC6868">
        <w:rPr>
          <w:rFonts w:cs="Arial"/>
          <w:b/>
          <w:bCs/>
          <w:i/>
          <w:iCs/>
          <w:lang w:eastAsia="ja-JP"/>
        </w:rPr>
        <w:t>RB</w:t>
      </w:r>
      <w:r w:rsidRPr="00FC6868">
        <w:rPr>
          <w:rFonts w:cs="Arial"/>
          <w:b/>
          <w:bCs/>
          <w:i/>
          <w:iCs/>
          <w:vertAlign w:val="subscript"/>
          <w:lang w:eastAsia="ja-JP"/>
        </w:rPr>
        <w:t>Start</w:t>
      </w:r>
      <w:proofErr w:type="spellEnd"/>
      <w:r w:rsidRPr="00FC6868">
        <w:rPr>
          <w:rFonts w:cs="Arial"/>
          <w:b/>
          <w:bCs/>
          <w:i/>
          <w:iCs/>
          <w:lang w:eastAsia="ja-JP"/>
        </w:rPr>
        <w:t xml:space="preserve"> ≤ </w:t>
      </w:r>
      <w:proofErr w:type="spellStart"/>
      <w:r w:rsidRPr="00FC6868">
        <w:rPr>
          <w:rFonts w:cs="Arial"/>
          <w:b/>
          <w:bCs/>
          <w:i/>
          <w:iCs/>
          <w:lang w:eastAsia="ja-JP"/>
        </w:rPr>
        <w:t>RB</w:t>
      </w:r>
      <w:r w:rsidRPr="00FC6868">
        <w:rPr>
          <w:rFonts w:cs="Arial"/>
          <w:b/>
          <w:bCs/>
          <w:i/>
          <w:iCs/>
          <w:vertAlign w:val="subscript"/>
          <w:lang w:eastAsia="ja-JP"/>
        </w:rPr>
        <w:t>Start,High</w:t>
      </w:r>
      <w:proofErr w:type="spellEnd"/>
      <w:r w:rsidRPr="00FC6868">
        <w:rPr>
          <w:rFonts w:cs="Arial"/>
          <w:b/>
          <w:bCs/>
          <w:i/>
          <w:iCs/>
          <w:lang w:eastAsia="ja-JP"/>
        </w:rPr>
        <w:t>;</w:t>
      </w:r>
      <w:r w:rsidR="000C541A">
        <w:rPr>
          <w:rFonts w:cs="Arial"/>
          <w:b/>
          <w:bCs/>
          <w:i/>
          <w:iCs/>
          <w:lang w:eastAsia="ja-JP"/>
        </w:rPr>
        <w:t xml:space="preserve"> and</w:t>
      </w:r>
    </w:p>
    <w:p w14:paraId="4FBA5742" w14:textId="77777777" w:rsidR="009F6448" w:rsidRPr="00FC6868" w:rsidRDefault="009F6448" w:rsidP="009F6448">
      <w:pPr>
        <w:pStyle w:val="ListParagraph"/>
        <w:numPr>
          <w:ilvl w:val="0"/>
          <w:numId w:val="28"/>
        </w:numPr>
        <w:spacing w:after="0"/>
        <w:jc w:val="both"/>
        <w:rPr>
          <w:rFonts w:cs="Arial"/>
          <w:b/>
          <w:bCs/>
          <w:i/>
          <w:iCs/>
          <w:lang w:eastAsia="ja-JP"/>
        </w:rPr>
      </w:pPr>
      <w:r w:rsidRPr="00FC6868">
        <w:rPr>
          <w:rFonts w:cs="Arial"/>
          <w:b/>
          <w:bCs/>
          <w:i/>
          <w:iCs/>
          <w:lang w:eastAsia="ja-JP"/>
        </w:rPr>
        <w:t xml:space="preserve">and </w:t>
      </w:r>
      <w:r w:rsidRPr="005516EA">
        <w:rPr>
          <w:b/>
          <w:bCs/>
          <w:lang w:val="en-GB" w:eastAsia="zh-CN"/>
        </w:rPr>
        <w:t>L</w:t>
      </w:r>
      <w:r w:rsidRPr="005516EA">
        <w:rPr>
          <w:b/>
          <w:bCs/>
          <w:vertAlign w:val="subscript"/>
          <w:lang w:val="en-GB" w:eastAsia="zh-CN"/>
        </w:rPr>
        <w:t>CRB</w:t>
      </w:r>
      <w:r w:rsidRPr="00FC6868">
        <w:rPr>
          <w:rFonts w:cs="Arial"/>
          <w:b/>
          <w:bCs/>
          <w:i/>
          <w:iCs/>
          <w:lang w:eastAsia="ja-JP"/>
        </w:rPr>
        <w:t xml:space="preserve"> ≤ </w:t>
      </w:r>
      <w:proofErr w:type="gramStart"/>
      <w:r w:rsidRPr="00FC6868">
        <w:rPr>
          <w:rFonts w:cs="Arial"/>
          <w:b/>
          <w:bCs/>
          <w:i/>
          <w:iCs/>
          <w:lang w:eastAsia="ja-JP"/>
        </w:rPr>
        <w:t>ceil(</w:t>
      </w:r>
      <w:proofErr w:type="gramEnd"/>
      <w:r w:rsidRPr="00FC6868">
        <w:rPr>
          <w:rFonts w:cs="Arial"/>
          <w:b/>
          <w:bCs/>
          <w:i/>
          <w:iCs/>
          <w:lang w:eastAsia="ja-JP"/>
        </w:rPr>
        <w:t>3/5 N</w:t>
      </w:r>
      <w:r w:rsidRPr="00FC6868">
        <w:rPr>
          <w:rFonts w:cs="Arial"/>
          <w:b/>
          <w:bCs/>
          <w:i/>
          <w:iCs/>
          <w:vertAlign w:val="subscript"/>
          <w:lang w:eastAsia="ja-JP"/>
        </w:rPr>
        <w:t>RB</w:t>
      </w:r>
      <w:r w:rsidRPr="00FC6868">
        <w:rPr>
          <w:rFonts w:cs="Arial"/>
          <w:b/>
          <w:bCs/>
          <w:i/>
          <w:iCs/>
          <w:lang w:eastAsia="ja-JP"/>
        </w:rPr>
        <w:t>), where, ceil(x) is the smallest integer greater than or equal to x.</w:t>
      </w:r>
    </w:p>
    <w:p w14:paraId="3AB26388" w14:textId="77777777" w:rsidR="009F6448" w:rsidRPr="00FC6868" w:rsidRDefault="009F6448" w:rsidP="009F6448">
      <w:pPr>
        <w:spacing w:after="0"/>
        <w:ind w:firstLine="284"/>
        <w:jc w:val="both"/>
        <w:rPr>
          <w:b/>
          <w:bCs/>
          <w:i/>
          <w:iCs/>
        </w:rPr>
      </w:pPr>
    </w:p>
    <w:p w14:paraId="68A1291A" w14:textId="77777777" w:rsidR="009F6448" w:rsidRPr="00FC6868" w:rsidRDefault="009F6448" w:rsidP="009F6448">
      <w:pPr>
        <w:spacing w:after="0"/>
        <w:jc w:val="both"/>
        <w:rPr>
          <w:b/>
          <w:bCs/>
          <w:i/>
          <w:iCs/>
        </w:rPr>
      </w:pPr>
      <w:r w:rsidRPr="00FC6868">
        <w:rPr>
          <w:b/>
          <w:bCs/>
          <w:i/>
          <w:iCs/>
        </w:rPr>
        <w:t xml:space="preserve">An Edge RB allocation is the one for which the RB(s) is (are) allocated at the lowermost or uppermost edge of the channel with </w:t>
      </w:r>
      <w:r w:rsidRPr="005516EA">
        <w:rPr>
          <w:rFonts w:eastAsia="SimSun"/>
          <w:b/>
          <w:bCs/>
          <w:lang w:val="en-GB" w:eastAsia="zh-CN"/>
        </w:rPr>
        <w:t>L</w:t>
      </w:r>
      <w:r w:rsidRPr="005516EA">
        <w:rPr>
          <w:rFonts w:eastAsia="SimSun"/>
          <w:b/>
          <w:bCs/>
          <w:vertAlign w:val="subscript"/>
          <w:lang w:val="en-GB" w:eastAsia="zh-CN"/>
        </w:rPr>
        <w:t>CRB</w:t>
      </w:r>
      <w:r w:rsidRPr="00FC6868">
        <w:rPr>
          <w:b/>
          <w:bCs/>
          <w:i/>
          <w:iCs/>
          <w:sz w:val="13"/>
          <w:szCs w:val="13"/>
        </w:rPr>
        <w:t xml:space="preserve"> </w:t>
      </w:r>
      <w:r w:rsidRPr="00FC6868">
        <w:rPr>
          <w:b/>
          <w:bCs/>
          <w:i/>
          <w:iCs/>
        </w:rPr>
        <w:t xml:space="preserve">≤ </w:t>
      </w:r>
      <w:r>
        <w:rPr>
          <w:b/>
          <w:bCs/>
          <w:i/>
          <w:iCs/>
        </w:rPr>
        <w:t>4</w:t>
      </w:r>
      <w:r w:rsidRPr="00FC6868">
        <w:rPr>
          <w:b/>
          <w:bCs/>
          <w:i/>
          <w:iCs/>
        </w:rPr>
        <w:t xml:space="preserve"> RBs.</w:t>
      </w:r>
    </w:p>
    <w:p w14:paraId="09B2BC57" w14:textId="77777777" w:rsidR="009F6448" w:rsidRPr="00FC6868" w:rsidRDefault="009F6448" w:rsidP="009F6448">
      <w:pPr>
        <w:spacing w:after="0"/>
        <w:jc w:val="both"/>
        <w:rPr>
          <w:b/>
          <w:bCs/>
          <w:i/>
          <w:iCs/>
        </w:rPr>
      </w:pPr>
    </w:p>
    <w:p w14:paraId="28F00CAE" w14:textId="77777777" w:rsidR="009F6448" w:rsidRPr="00FC6868" w:rsidRDefault="009F6448" w:rsidP="009F6448">
      <w:pPr>
        <w:spacing w:after="0"/>
        <w:jc w:val="both"/>
        <w:rPr>
          <w:b/>
          <w:bCs/>
          <w:i/>
          <w:iCs/>
        </w:rPr>
      </w:pPr>
      <w:r w:rsidRPr="00FC6868">
        <w:rPr>
          <w:b/>
          <w:bCs/>
          <w:i/>
          <w:iCs/>
        </w:rPr>
        <w:t>The RB allocation is an “Outer-boosting” RB allocation for all other allocations which are not an “Inner-boosting” RB allocation or an Edge RB allocation.</w:t>
      </w:r>
      <w:r>
        <w:rPr>
          <w:b/>
          <w:bCs/>
          <w:i/>
          <w:iCs/>
        </w:rPr>
        <w:t>”</w:t>
      </w:r>
    </w:p>
    <w:p w14:paraId="244305DB" w14:textId="77777777" w:rsidR="00133CE0" w:rsidRDefault="00133CE0" w:rsidP="00133CE0">
      <w:pPr>
        <w:rPr>
          <w:b/>
        </w:rPr>
      </w:pPr>
    </w:p>
    <w:p w14:paraId="3A446F5C" w14:textId="77777777" w:rsidR="00133CE0" w:rsidRPr="00BA6E0E" w:rsidRDefault="00133CE0" w:rsidP="00133CE0">
      <w:pPr>
        <w:rPr>
          <w:b/>
        </w:rPr>
      </w:pPr>
      <w:r>
        <w:rPr>
          <w:b/>
        </w:rPr>
        <w:t>Proposal 3: Further studies are needed to confirm the inner triangle contours and evaluate MPR with 0.5dB power step size granularity.</w:t>
      </w:r>
    </w:p>
    <w:p w14:paraId="0EE775A0" w14:textId="77777777" w:rsidR="000B2462" w:rsidRDefault="000B2462" w:rsidP="005E36C4">
      <w:pPr>
        <w:spacing w:after="0"/>
        <w:jc w:val="both"/>
      </w:pPr>
    </w:p>
    <w:p w14:paraId="03D6921F" w14:textId="77777777" w:rsidR="00F10F97" w:rsidRDefault="007321E3" w:rsidP="00C8525F">
      <w:pPr>
        <w:pStyle w:val="Heading1"/>
        <w:numPr>
          <w:ilvl w:val="0"/>
          <w:numId w:val="0"/>
        </w:numPr>
        <w:jc w:val="both"/>
      </w:pPr>
      <w:r>
        <w:lastRenderedPageBreak/>
        <w:t>R</w:t>
      </w:r>
      <w:r w:rsidR="00F10F97">
        <w:t>eferences</w:t>
      </w:r>
    </w:p>
    <w:p w14:paraId="5B2CBF8A" w14:textId="77777777" w:rsidR="00A66150" w:rsidRDefault="00674679" w:rsidP="005E36C4">
      <w:pPr>
        <w:ind w:left="567" w:hanging="567"/>
      </w:pPr>
      <w:r>
        <w:t>[1</w:t>
      </w:r>
      <w:r w:rsidRPr="00DD0023">
        <w:t>]</w:t>
      </w:r>
      <w:r>
        <w:t xml:space="preserve"> </w:t>
      </w:r>
      <w:r w:rsidR="0041341A">
        <w:tab/>
      </w:r>
      <w:r w:rsidR="00A66150" w:rsidRPr="00A66150">
        <w:t>R4-2120057</w:t>
      </w:r>
      <w:r w:rsidR="00A66150">
        <w:t>,</w:t>
      </w:r>
      <w:r w:rsidR="00A66150" w:rsidRPr="00A66150">
        <w:t xml:space="preserve"> WF on </w:t>
      </w:r>
      <w:proofErr w:type="spellStart"/>
      <w:r w:rsidR="00A66150" w:rsidRPr="00A66150">
        <w:t>optimi</w:t>
      </w:r>
      <w:r w:rsidR="00A66150">
        <w:t>s</w:t>
      </w:r>
      <w:r w:rsidR="00A66150" w:rsidRPr="00A66150">
        <w:t>ations</w:t>
      </w:r>
      <w:proofErr w:type="spellEnd"/>
      <w:r w:rsidR="00A66150" w:rsidRPr="00A66150">
        <w:t xml:space="preserve"> of Pi_2 BPSK UL power in NR</w:t>
      </w:r>
      <w:r w:rsidR="00A66150">
        <w:t>,</w:t>
      </w:r>
      <w:r w:rsidR="00A66150" w:rsidRPr="00A66150">
        <w:t xml:space="preserve"> </w:t>
      </w:r>
      <w:r w:rsidR="00F97922" w:rsidRPr="00F97922">
        <w:t>R4-2115101</w:t>
      </w:r>
      <w:r w:rsidR="0041341A">
        <w:t xml:space="preserve">, </w:t>
      </w:r>
      <w:r w:rsidR="00350A18" w:rsidRPr="00350A18">
        <w:t>3GPP TSG-RAN WG4 Meeting #</w:t>
      </w:r>
      <w:r w:rsidR="000A696D">
        <w:t>10</w:t>
      </w:r>
      <w:r w:rsidR="00A66150">
        <w:t>1</w:t>
      </w:r>
      <w:r w:rsidR="00350A18" w:rsidRPr="00350A18">
        <w:t xml:space="preserve">-e, </w:t>
      </w:r>
      <w:r w:rsidR="00A66150" w:rsidRPr="00A66150">
        <w:t xml:space="preserve">Huawei, </w:t>
      </w:r>
      <w:proofErr w:type="spellStart"/>
      <w:r w:rsidR="00A66150" w:rsidRPr="00A66150">
        <w:t>HiSilicon</w:t>
      </w:r>
      <w:proofErr w:type="spellEnd"/>
      <w:r w:rsidR="00A66150" w:rsidRPr="00A66150">
        <w:t>, Qualcomm, Intel</w:t>
      </w:r>
      <w:r w:rsidR="005E36C4">
        <w:t>.</w:t>
      </w:r>
    </w:p>
    <w:p w14:paraId="2A8B005F" w14:textId="3077AC8E" w:rsidR="00A66150" w:rsidRDefault="00A66150" w:rsidP="00A66150">
      <w:pPr>
        <w:ind w:left="567" w:hanging="567"/>
      </w:pPr>
      <w:r>
        <w:t>[2]</w:t>
      </w:r>
      <w:r>
        <w:tab/>
      </w:r>
      <w:r w:rsidRPr="00A66150">
        <w:t>R4-2117473</w:t>
      </w:r>
      <w:r>
        <w:t xml:space="preserve">, </w:t>
      </w:r>
      <w:r w:rsidRPr="00A66150">
        <w:t>Transmitter performance for pi/2 BPSK with spectral shaping</w:t>
      </w:r>
      <w:r>
        <w:t xml:space="preserve">, </w:t>
      </w:r>
      <w:r w:rsidRPr="00350A18">
        <w:t>3GPP TSG-RAN WG4 Meeting #</w:t>
      </w:r>
      <w:r>
        <w:t>101</w:t>
      </w:r>
      <w:r w:rsidRPr="00350A18">
        <w:t xml:space="preserve">-e, </w:t>
      </w:r>
      <w:r>
        <w:t>Nokia, Nokia Shanghai Bell.</w:t>
      </w:r>
    </w:p>
    <w:p w14:paraId="1FEB7FDD" w14:textId="75E015FE" w:rsidR="00A56804" w:rsidRDefault="00A56804" w:rsidP="00A56804">
      <w:pPr>
        <w:ind w:left="567" w:hanging="567"/>
      </w:pPr>
      <w:r>
        <w:t>[3]</w:t>
      </w:r>
      <w:r>
        <w:tab/>
      </w:r>
      <w:r w:rsidRPr="00A56804">
        <w:t>R4-2117968</w:t>
      </w:r>
      <w:r>
        <w:t xml:space="preserve">, </w:t>
      </w:r>
      <w:r w:rsidRPr="00A56804">
        <w:t>Considerations and simulation results for pi/2 BPSK</w:t>
      </w:r>
      <w:r>
        <w:t xml:space="preserve">, </w:t>
      </w:r>
      <w:r w:rsidRPr="00350A18">
        <w:t>3GPP TSG-RAN WG4 Meeting #</w:t>
      </w:r>
      <w:r>
        <w:t>101</w:t>
      </w:r>
      <w:r w:rsidRPr="00350A18">
        <w:t xml:space="preserve">-e, </w:t>
      </w:r>
      <w:r>
        <w:t>Apple.</w:t>
      </w:r>
    </w:p>
    <w:p w14:paraId="30B8B18D" w14:textId="43C889BC" w:rsidR="00AC3A44" w:rsidRDefault="00AC3A44" w:rsidP="00A56804">
      <w:pPr>
        <w:ind w:left="567" w:hanging="567"/>
      </w:pPr>
      <w:r>
        <w:t>[4]</w:t>
      </w:r>
      <w:r>
        <w:tab/>
      </w:r>
      <w:r w:rsidRPr="00AC3A44">
        <w:t>R4-2119486</w:t>
      </w:r>
      <w:r>
        <w:t>,</w:t>
      </w:r>
      <w:r w:rsidRPr="00AC3A44">
        <w:t xml:space="preserve"> PC2 Pi_2 BPSK measurements</w:t>
      </w:r>
      <w:r>
        <w:t xml:space="preserve">, </w:t>
      </w:r>
      <w:r w:rsidRPr="00AC3A44">
        <w:t xml:space="preserve">3GPP TSG-RAN WG4 Meeting #101-e, </w:t>
      </w:r>
      <w:r>
        <w:t>Skyworks Solutions</w:t>
      </w:r>
      <w:r w:rsidR="000C541A">
        <w:t>,</w:t>
      </w:r>
      <w:r>
        <w:t xml:space="preserve"> Inc</w:t>
      </w:r>
      <w:r w:rsidRPr="00AC3A44">
        <w:t>.</w:t>
      </w:r>
    </w:p>
    <w:p w14:paraId="7A1BD87D" w14:textId="77777777" w:rsidR="00FE33D4" w:rsidRDefault="00FE33D4" w:rsidP="00FE33D4">
      <w:pPr>
        <w:spacing w:after="0"/>
        <w:jc w:val="both"/>
      </w:pPr>
    </w:p>
    <w:p w14:paraId="3D84A71B" w14:textId="756B08CB" w:rsidR="00FE33D4" w:rsidRDefault="00FE33D4" w:rsidP="00E30FD1">
      <w:pPr>
        <w:pStyle w:val="Heading1"/>
        <w:numPr>
          <w:ilvl w:val="0"/>
          <w:numId w:val="0"/>
        </w:numPr>
        <w:jc w:val="both"/>
      </w:pPr>
      <w:r>
        <w:t>Annex</w:t>
      </w:r>
    </w:p>
    <w:p w14:paraId="146C1CD9" w14:textId="103B807F" w:rsidR="00FE33D4" w:rsidRDefault="00CA5129" w:rsidP="00FE33D4">
      <w:pPr>
        <w:rPr>
          <w:lang w:val="en-GB"/>
        </w:rPr>
      </w:pPr>
      <w:r w:rsidRPr="00FE33D4">
        <w:rPr>
          <w:noProof/>
        </w:rPr>
        <w:drawing>
          <wp:inline distT="0" distB="0" distL="0" distR="0" wp14:anchorId="407126F7" wp14:editId="0CF55D82">
            <wp:extent cx="2978150" cy="331638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21052"/>
                    <a:stretch/>
                  </pic:blipFill>
                  <pic:spPr bwMode="auto">
                    <a:xfrm>
                      <a:off x="0" y="0"/>
                      <a:ext cx="3029140" cy="3373164"/>
                    </a:xfrm>
                    <a:prstGeom prst="rect">
                      <a:avLst/>
                    </a:prstGeom>
                    <a:ln>
                      <a:noFill/>
                    </a:ln>
                    <a:extLst>
                      <a:ext uri="{53640926-AAD7-44D8-BBD7-CCE9431645EC}">
                        <a14:shadowObscured xmlns:a14="http://schemas.microsoft.com/office/drawing/2010/main"/>
                      </a:ext>
                    </a:extLst>
                  </pic:spPr>
                </pic:pic>
              </a:graphicData>
            </a:graphic>
          </wp:inline>
        </w:drawing>
      </w:r>
      <w:r w:rsidR="00FE33D4" w:rsidRPr="00FE33D4">
        <w:rPr>
          <w:noProof/>
        </w:rPr>
        <w:t xml:space="preserve"> </w:t>
      </w:r>
      <w:r w:rsidRPr="00675B68">
        <w:rPr>
          <w:noProof/>
        </w:rPr>
        <w:drawing>
          <wp:inline distT="0" distB="0" distL="0" distR="0" wp14:anchorId="55BD504B" wp14:editId="566D0271">
            <wp:extent cx="2679700" cy="3274135"/>
            <wp:effectExtent l="0" t="0" r="635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0681"/>
                    <a:stretch/>
                  </pic:blipFill>
                  <pic:spPr bwMode="auto">
                    <a:xfrm>
                      <a:off x="0" y="0"/>
                      <a:ext cx="2705694" cy="3305895"/>
                    </a:xfrm>
                    <a:prstGeom prst="rect">
                      <a:avLst/>
                    </a:prstGeom>
                    <a:noFill/>
                    <a:ln>
                      <a:noFill/>
                    </a:ln>
                    <a:extLst>
                      <a:ext uri="{53640926-AAD7-44D8-BBD7-CCE9431645EC}">
                        <a14:shadowObscured xmlns:a14="http://schemas.microsoft.com/office/drawing/2010/main"/>
                      </a:ext>
                    </a:extLst>
                  </pic:spPr>
                </pic:pic>
              </a:graphicData>
            </a:graphic>
          </wp:inline>
        </w:drawing>
      </w:r>
    </w:p>
    <w:p w14:paraId="1D275277" w14:textId="2719F307" w:rsidR="00FE33D4" w:rsidRDefault="00FE33D4" w:rsidP="00FE33D4">
      <w:pPr>
        <w:pStyle w:val="Caption"/>
        <w:rPr>
          <w:b w:val="0"/>
          <w:bCs/>
        </w:rPr>
      </w:pPr>
      <w:bookmarkStart w:id="9" w:name="_Ref92282548"/>
      <w:r>
        <w:t xml:space="preserve">Figure </w:t>
      </w:r>
      <w:r w:rsidR="00975CAB">
        <w:fldChar w:fldCharType="begin"/>
      </w:r>
      <w:r w:rsidR="00975CAB">
        <w:instrText xml:space="preserve"> SEQ Figure \* ARABIC </w:instrText>
      </w:r>
      <w:r w:rsidR="00975CAB">
        <w:fldChar w:fldCharType="separate"/>
      </w:r>
      <w:r>
        <w:rPr>
          <w:noProof/>
        </w:rPr>
        <w:t>7</w:t>
      </w:r>
      <w:r w:rsidR="00975CAB">
        <w:rPr>
          <w:noProof/>
        </w:rPr>
        <w:fldChar w:fldCharType="end"/>
      </w:r>
      <w:bookmarkEnd w:id="9"/>
      <w:r>
        <w:t xml:space="preserve">: </w:t>
      </w:r>
      <w:r>
        <w:rPr>
          <w:b w:val="0"/>
          <w:bCs/>
        </w:rPr>
        <w:t>4</w:t>
      </w:r>
      <w:r w:rsidRPr="00A75D54">
        <w:rPr>
          <w:b w:val="0"/>
          <w:bCs/>
        </w:rPr>
        <w:t xml:space="preserve">0MHz SCS30kHz </w:t>
      </w:r>
      <w:r>
        <w:rPr>
          <w:b w:val="0"/>
          <w:bCs/>
        </w:rPr>
        <w:t>Edge and Outer (left) and Inner (right) RB allocation measurement results for 0,1,2,3dB boosting (right).</w:t>
      </w:r>
    </w:p>
    <w:p w14:paraId="67826E32" w14:textId="09EB26DC" w:rsidR="00FE049D" w:rsidRDefault="00FE049D" w:rsidP="00FE33D4">
      <w:pPr>
        <w:rPr>
          <w:lang w:val="en-GB"/>
        </w:rPr>
      </w:pPr>
    </w:p>
    <w:p w14:paraId="1D3E797A" w14:textId="693B7585" w:rsidR="00FE049D" w:rsidRDefault="00CA5129" w:rsidP="00FE33D4">
      <w:pPr>
        <w:rPr>
          <w:lang w:val="en-GB"/>
        </w:rPr>
      </w:pPr>
      <w:r w:rsidRPr="00F526A6">
        <w:rPr>
          <w:noProof/>
        </w:rPr>
        <w:lastRenderedPageBreak/>
        <w:drawing>
          <wp:inline distT="0" distB="0" distL="0" distR="0" wp14:anchorId="291864F5" wp14:editId="27E5C53A">
            <wp:extent cx="3105150" cy="4019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21878"/>
                    <a:stretch/>
                  </pic:blipFill>
                  <pic:spPr bwMode="auto">
                    <a:xfrm>
                      <a:off x="0" y="0"/>
                      <a:ext cx="3114413" cy="4031541"/>
                    </a:xfrm>
                    <a:prstGeom prst="rect">
                      <a:avLst/>
                    </a:prstGeom>
                    <a:ln>
                      <a:noFill/>
                    </a:ln>
                    <a:extLst>
                      <a:ext uri="{53640926-AAD7-44D8-BBD7-CCE9431645EC}">
                        <a14:shadowObscured xmlns:a14="http://schemas.microsoft.com/office/drawing/2010/main"/>
                      </a:ext>
                    </a:extLst>
                  </pic:spPr>
                </pic:pic>
              </a:graphicData>
            </a:graphic>
          </wp:inline>
        </w:drawing>
      </w:r>
    </w:p>
    <w:p w14:paraId="04D10F4D" w14:textId="509225AF" w:rsidR="00FE049D" w:rsidRDefault="00FE049D" w:rsidP="00FE049D">
      <w:pPr>
        <w:pStyle w:val="Caption"/>
        <w:rPr>
          <w:b w:val="0"/>
          <w:bCs/>
        </w:rPr>
      </w:pPr>
      <w:bookmarkStart w:id="10" w:name="_Ref92282429"/>
      <w:r>
        <w:t xml:space="preserve">Figure </w:t>
      </w:r>
      <w:r w:rsidR="00975CAB">
        <w:fldChar w:fldCharType="begin"/>
      </w:r>
      <w:r w:rsidR="00975CAB">
        <w:instrText xml:space="preserve"> SEQ Figure \* ARABIC </w:instrText>
      </w:r>
      <w:r w:rsidR="00975CAB">
        <w:fldChar w:fldCharType="separate"/>
      </w:r>
      <w:r>
        <w:rPr>
          <w:noProof/>
        </w:rPr>
        <w:t>8</w:t>
      </w:r>
      <w:r w:rsidR="00975CAB">
        <w:rPr>
          <w:noProof/>
        </w:rPr>
        <w:fldChar w:fldCharType="end"/>
      </w:r>
      <w:bookmarkEnd w:id="10"/>
      <w:r>
        <w:t xml:space="preserve">: </w:t>
      </w:r>
      <w:r>
        <w:rPr>
          <w:b w:val="0"/>
          <w:bCs/>
        </w:rPr>
        <w:t>1</w:t>
      </w:r>
      <w:r w:rsidRPr="00A75D54">
        <w:rPr>
          <w:b w:val="0"/>
          <w:bCs/>
        </w:rPr>
        <w:t xml:space="preserve">0MHz SCS30kHz </w:t>
      </w:r>
      <w:r>
        <w:rPr>
          <w:b w:val="0"/>
          <w:bCs/>
        </w:rPr>
        <w:t>measurement results for 0,1,2,3dB boosting.</w:t>
      </w:r>
    </w:p>
    <w:p w14:paraId="2B731C92" w14:textId="77777777" w:rsidR="00FE33D4" w:rsidRDefault="00FE33D4" w:rsidP="00A56804">
      <w:pPr>
        <w:ind w:left="567" w:hanging="567"/>
      </w:pPr>
    </w:p>
    <w:p w14:paraId="7A238286" w14:textId="14EE8317" w:rsidR="00A56804" w:rsidRDefault="00CA5129" w:rsidP="00A66150">
      <w:pPr>
        <w:ind w:left="567" w:hanging="567"/>
      </w:pPr>
      <w:r w:rsidRPr="00A909AF">
        <w:rPr>
          <w:noProof/>
        </w:rPr>
        <w:drawing>
          <wp:inline distT="0" distB="0" distL="0" distR="0" wp14:anchorId="1D27CE38" wp14:editId="1B1EEB0D">
            <wp:extent cx="3130550" cy="458406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21202"/>
                    <a:stretch/>
                  </pic:blipFill>
                  <pic:spPr bwMode="auto">
                    <a:xfrm>
                      <a:off x="0" y="0"/>
                      <a:ext cx="3136000" cy="4592046"/>
                    </a:xfrm>
                    <a:prstGeom prst="rect">
                      <a:avLst/>
                    </a:prstGeom>
                    <a:ln>
                      <a:noFill/>
                    </a:ln>
                    <a:extLst>
                      <a:ext uri="{53640926-AAD7-44D8-BBD7-CCE9431645EC}">
                        <a14:shadowObscured xmlns:a14="http://schemas.microsoft.com/office/drawing/2010/main"/>
                      </a:ext>
                    </a:extLst>
                  </pic:spPr>
                </pic:pic>
              </a:graphicData>
            </a:graphic>
          </wp:inline>
        </w:drawing>
      </w:r>
    </w:p>
    <w:p w14:paraId="747CC61C" w14:textId="00EE738E" w:rsidR="00FE049D" w:rsidRDefault="00F14D6E" w:rsidP="00FE049D">
      <w:pPr>
        <w:pStyle w:val="Caption"/>
        <w:rPr>
          <w:b w:val="0"/>
          <w:bCs/>
        </w:rPr>
      </w:pPr>
      <w:r>
        <w:t xml:space="preserve"> </w:t>
      </w:r>
      <w:r w:rsidR="00FE049D">
        <w:t xml:space="preserve">Figure </w:t>
      </w:r>
      <w:r w:rsidR="00975CAB">
        <w:fldChar w:fldCharType="begin"/>
      </w:r>
      <w:r w:rsidR="00975CAB">
        <w:instrText xml:space="preserve"> SEQ Figure \* ARABIC </w:instrText>
      </w:r>
      <w:r w:rsidR="00975CAB">
        <w:fldChar w:fldCharType="separate"/>
      </w:r>
      <w:r w:rsidR="00FE049D">
        <w:rPr>
          <w:noProof/>
        </w:rPr>
        <w:t>9</w:t>
      </w:r>
      <w:r w:rsidR="00975CAB">
        <w:rPr>
          <w:noProof/>
        </w:rPr>
        <w:fldChar w:fldCharType="end"/>
      </w:r>
      <w:r w:rsidR="00FE049D">
        <w:t xml:space="preserve">: </w:t>
      </w:r>
      <w:r w:rsidR="00FE049D">
        <w:rPr>
          <w:b w:val="0"/>
          <w:bCs/>
        </w:rPr>
        <w:t>5</w:t>
      </w:r>
      <w:r w:rsidR="00FE049D" w:rsidRPr="00A75D54">
        <w:rPr>
          <w:b w:val="0"/>
          <w:bCs/>
        </w:rPr>
        <w:t>MHz SCS</w:t>
      </w:r>
      <w:r w:rsidR="00FE049D">
        <w:rPr>
          <w:b w:val="0"/>
          <w:bCs/>
        </w:rPr>
        <w:t>15</w:t>
      </w:r>
      <w:r w:rsidR="00FE049D" w:rsidRPr="00A75D54">
        <w:rPr>
          <w:b w:val="0"/>
          <w:bCs/>
        </w:rPr>
        <w:t xml:space="preserve">kHz </w:t>
      </w:r>
      <w:r w:rsidR="00FE049D">
        <w:rPr>
          <w:b w:val="0"/>
          <w:bCs/>
        </w:rPr>
        <w:t>measurement results for 0,1,2,3dB boosting.</w:t>
      </w:r>
    </w:p>
    <w:p w14:paraId="37D5A730" w14:textId="71C92325" w:rsidR="0057770C" w:rsidRDefault="0057770C" w:rsidP="005E36C4">
      <w:pPr>
        <w:ind w:left="567" w:hanging="567"/>
      </w:pPr>
    </w:p>
    <w:sectPr w:rsidR="0057770C" w:rsidSect="0072107A">
      <w:footerReference w:type="default" r:id="rId19"/>
      <w:footnotePr>
        <w:numRestart w:val="eachSect"/>
      </w:footnotePr>
      <w:type w:val="continuous"/>
      <w:pgSz w:w="11907" w:h="16840" w:code="9"/>
      <w:pgMar w:top="720" w:right="720" w:bottom="720" w:left="720"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18B14F" w14:textId="77777777" w:rsidR="00975CAB" w:rsidRDefault="00975CAB">
      <w:r>
        <w:separator/>
      </w:r>
    </w:p>
  </w:endnote>
  <w:endnote w:type="continuationSeparator" w:id="0">
    <w:p w14:paraId="5B00B290" w14:textId="77777777" w:rsidR="00975CAB" w:rsidRDefault="00975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¾’©">
    <w:altName w:val="Arial Unicode MS"/>
    <w:panose1 w:val="00000000000000000000"/>
    <w:charset w:val="80"/>
    <w:family w:val="roman"/>
    <w:notTrueType/>
    <w:pitch w:val="fixed"/>
    <w:sig w:usb0="00000000" w:usb1="08070000" w:usb2="00000010" w:usb3="00000000" w:csb0="00020000" w:csb1="00000000"/>
  </w:font>
  <w:font w:name="Osaka">
    <w:altName w:val="Yu Gothic"/>
    <w:charset w:val="80"/>
    <w:family w:val="auto"/>
    <w:pitch w:val="default"/>
    <w:sig w:usb0="00000000" w:usb1="0000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G Times (WN)">
    <w:altName w:val="Arial"/>
    <w:charset w:val="00"/>
    <w:family w:val="roman"/>
    <w:pitch w:val="default"/>
    <w:sig w:usb0="00000000" w:usb1="00000000" w:usb2="00000000" w:usb3="00000000" w:csb0="00000001"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709786" w14:textId="77777777" w:rsidR="00627F3D" w:rsidRDefault="00627F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50A74C" w14:textId="77777777" w:rsidR="00975CAB" w:rsidRDefault="00975CAB">
      <w:r>
        <w:separator/>
      </w:r>
    </w:p>
  </w:footnote>
  <w:footnote w:type="continuationSeparator" w:id="0">
    <w:p w14:paraId="2BAC4909" w14:textId="77777777" w:rsidR="00975CAB" w:rsidRDefault="00975C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6F27E7"/>
    <w:multiLevelType w:val="hybridMultilevel"/>
    <w:tmpl w:val="E1AAB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1828FAAE">
      <w:start w:val="1"/>
      <w:numFmt w:val="decimal"/>
      <w:pStyle w:val="ListNumber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6"/>
      <w:lvlText w:val="%5）"/>
      <w:lvlJc w:val="left"/>
      <w:pPr>
        <w:tabs>
          <w:tab w:val="num" w:pos="401"/>
        </w:tabs>
        <w:ind w:left="770"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B01FD2"/>
    <w:multiLevelType w:val="hybridMultilevel"/>
    <w:tmpl w:val="E8F228B2"/>
    <w:lvl w:ilvl="0" w:tplc="FA5A0D02">
      <w:start w:val="1"/>
      <w:numFmt w:val="decimal"/>
      <w:pStyle w:val="ListNumber4"/>
      <w:lvlText w:val="%1."/>
      <w:lvlJc w:val="left"/>
      <w:pPr>
        <w:tabs>
          <w:tab w:val="num" w:pos="720"/>
        </w:tabs>
        <w:ind w:left="720" w:hanging="360"/>
      </w:pPr>
    </w:lvl>
    <w:lvl w:ilvl="1" w:tplc="7C1C9F8A">
      <w:start w:val="1"/>
      <w:numFmt w:val="lowerLetter"/>
      <w:lvlText w:val="%2."/>
      <w:lvlJc w:val="left"/>
      <w:pPr>
        <w:tabs>
          <w:tab w:val="num" w:pos="1440"/>
        </w:tabs>
        <w:ind w:left="1440" w:hanging="360"/>
      </w:pPr>
    </w:lvl>
    <w:lvl w:ilvl="2" w:tplc="FF74BCFA" w:tentative="1">
      <w:start w:val="1"/>
      <w:numFmt w:val="lowerRoman"/>
      <w:lvlText w:val="%3."/>
      <w:lvlJc w:val="right"/>
      <w:pPr>
        <w:tabs>
          <w:tab w:val="num" w:pos="2160"/>
        </w:tabs>
        <w:ind w:left="2160" w:hanging="180"/>
      </w:pPr>
    </w:lvl>
    <w:lvl w:ilvl="3" w:tplc="6C66E26C" w:tentative="1">
      <w:start w:val="1"/>
      <w:numFmt w:val="decimal"/>
      <w:lvlText w:val="%4."/>
      <w:lvlJc w:val="left"/>
      <w:pPr>
        <w:tabs>
          <w:tab w:val="num" w:pos="2880"/>
        </w:tabs>
        <w:ind w:left="2880" w:hanging="360"/>
      </w:pPr>
    </w:lvl>
    <w:lvl w:ilvl="4" w:tplc="E280FD86" w:tentative="1">
      <w:start w:val="1"/>
      <w:numFmt w:val="lowerLetter"/>
      <w:lvlText w:val="%5."/>
      <w:lvlJc w:val="left"/>
      <w:pPr>
        <w:tabs>
          <w:tab w:val="num" w:pos="3600"/>
        </w:tabs>
        <w:ind w:left="3600" w:hanging="360"/>
      </w:pPr>
    </w:lvl>
    <w:lvl w:ilvl="5" w:tplc="C952F65E" w:tentative="1">
      <w:start w:val="1"/>
      <w:numFmt w:val="lowerRoman"/>
      <w:lvlText w:val="%6."/>
      <w:lvlJc w:val="right"/>
      <w:pPr>
        <w:tabs>
          <w:tab w:val="num" w:pos="4320"/>
        </w:tabs>
        <w:ind w:left="4320" w:hanging="180"/>
      </w:pPr>
    </w:lvl>
    <w:lvl w:ilvl="6" w:tplc="F992FEF0" w:tentative="1">
      <w:start w:val="1"/>
      <w:numFmt w:val="decimal"/>
      <w:lvlText w:val="%7."/>
      <w:lvlJc w:val="left"/>
      <w:pPr>
        <w:tabs>
          <w:tab w:val="num" w:pos="5040"/>
        </w:tabs>
        <w:ind w:left="5040" w:hanging="360"/>
      </w:pPr>
    </w:lvl>
    <w:lvl w:ilvl="7" w:tplc="DCC4CB58" w:tentative="1">
      <w:start w:val="1"/>
      <w:numFmt w:val="lowerLetter"/>
      <w:lvlText w:val="%8."/>
      <w:lvlJc w:val="left"/>
      <w:pPr>
        <w:tabs>
          <w:tab w:val="num" w:pos="5760"/>
        </w:tabs>
        <w:ind w:left="5760" w:hanging="360"/>
      </w:pPr>
    </w:lvl>
    <w:lvl w:ilvl="8" w:tplc="87A2B8EA"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44F59F0"/>
    <w:multiLevelType w:val="multilevel"/>
    <w:tmpl w:val="CFC68E4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1427"/>
        </w:tabs>
        <w:ind w:left="1427" w:hanging="576"/>
      </w:pPr>
      <w:rPr>
        <w:rFonts w:hint="default"/>
        <w:lang w:val="en-GB"/>
      </w:rPr>
    </w:lvl>
    <w:lvl w:ilvl="2">
      <w:start w:val="1"/>
      <w:numFmt w:val="decimal"/>
      <w:pStyle w:val="Heading3"/>
      <w:lvlText w:val="%1.%2.%3."/>
      <w:lvlJc w:val="left"/>
      <w:pPr>
        <w:tabs>
          <w:tab w:val="num" w:pos="8092"/>
        </w:tabs>
        <w:ind w:left="8092" w:hanging="720"/>
      </w:pPr>
      <w:rPr>
        <w:rFonts w:hint="default"/>
      </w:rPr>
    </w:lvl>
    <w:lvl w:ilvl="3">
      <w:start w:val="1"/>
      <w:numFmt w:val="none"/>
      <w:pStyle w:val="Heading4"/>
      <w:lvlText w:val="2.1.1.3"/>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962"/>
        </w:tabs>
        <w:ind w:left="196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48CC0C7A"/>
    <w:multiLevelType w:val="hybridMultilevel"/>
    <w:tmpl w:val="5CBC0CEC"/>
    <w:lvl w:ilvl="0" w:tplc="0B3A1F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0D47E89"/>
    <w:multiLevelType w:val="hybridMultilevel"/>
    <w:tmpl w:val="C99054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1C76080"/>
    <w:multiLevelType w:val="hybridMultilevel"/>
    <w:tmpl w:val="ABE62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17" w15:restartNumberingAfterBreak="0">
    <w:nsid w:val="67E75202"/>
    <w:multiLevelType w:val="hybridMultilevel"/>
    <w:tmpl w:val="C99054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196F81"/>
    <w:multiLevelType w:val="hybridMultilevel"/>
    <w:tmpl w:val="F8B0438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5" w15:restartNumberingAfterBreak="0">
    <w:nsid w:val="7D7F57E7"/>
    <w:multiLevelType w:val="hybridMultilevel"/>
    <w:tmpl w:val="FE523EE6"/>
    <w:lvl w:ilvl="0" w:tplc="0B3A1F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num w:numId="1">
    <w:abstractNumId w:val="3"/>
  </w:num>
  <w:num w:numId="2">
    <w:abstractNumId w:val="8"/>
  </w:num>
  <w:num w:numId="3">
    <w:abstractNumId w:val="10"/>
  </w:num>
  <w:num w:numId="4">
    <w:abstractNumId w:val="23"/>
  </w:num>
  <w:num w:numId="5">
    <w:abstractNumId w:val="5"/>
  </w:num>
  <w:num w:numId="6">
    <w:abstractNumId w:val="2"/>
  </w:num>
  <w:num w:numId="7">
    <w:abstractNumId w:val="11"/>
  </w:num>
  <w:num w:numId="8">
    <w:abstractNumId w:val="20"/>
  </w:num>
  <w:num w:numId="9">
    <w:abstractNumId w:val="22"/>
  </w:num>
  <w:num w:numId="10">
    <w:abstractNumId w:val="9"/>
  </w:num>
  <w:num w:numId="11">
    <w:abstractNumId w:val="21"/>
  </w:num>
  <w:num w:numId="12">
    <w:abstractNumId w:val="1"/>
  </w:num>
  <w:num w:numId="13">
    <w:abstractNumId w:val="6"/>
  </w:num>
  <w:num w:numId="14">
    <w:abstractNumId w:val="19"/>
  </w:num>
  <w:num w:numId="15">
    <w:abstractNumId w:val="12"/>
  </w:num>
  <w:num w:numId="16">
    <w:abstractNumId w:val="7"/>
  </w:num>
  <w:num w:numId="17">
    <w:abstractNumId w:val="13"/>
  </w:num>
  <w:num w:numId="18">
    <w:abstractNumId w:val="25"/>
  </w:num>
  <w:num w:numId="19">
    <w:abstractNumId w:val="17"/>
  </w:num>
  <w:num w:numId="20">
    <w:abstractNumId w:val="14"/>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num>
  <w:num w:numId="24">
    <w:abstractNumId w:val="4"/>
  </w:num>
  <w:num w:numId="25">
    <w:abstractNumId w:val="24"/>
  </w:num>
  <w:num w:numId="26">
    <w:abstractNumId w:val="15"/>
  </w:num>
  <w:num w:numId="27">
    <w:abstractNumId w:val="0"/>
  </w:num>
  <w:num w:numId="28">
    <w:abstractNumId w:val="26"/>
  </w:num>
  <w:num w:numId="29">
    <w:abstractNumId w:val="18"/>
  </w:num>
  <w:num w:numId="30">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594"/>
    <w:rsid w:val="000006F4"/>
    <w:rsid w:val="00000CA3"/>
    <w:rsid w:val="00001AB9"/>
    <w:rsid w:val="0000258E"/>
    <w:rsid w:val="0000437E"/>
    <w:rsid w:val="000046FC"/>
    <w:rsid w:val="000047A6"/>
    <w:rsid w:val="00004ECB"/>
    <w:rsid w:val="000052A1"/>
    <w:rsid w:val="0000549C"/>
    <w:rsid w:val="000058AD"/>
    <w:rsid w:val="000059BB"/>
    <w:rsid w:val="000059D0"/>
    <w:rsid w:val="00006053"/>
    <w:rsid w:val="000063C5"/>
    <w:rsid w:val="000068BE"/>
    <w:rsid w:val="00006F04"/>
    <w:rsid w:val="00006F37"/>
    <w:rsid w:val="00007ADA"/>
    <w:rsid w:val="00010258"/>
    <w:rsid w:val="00010C4B"/>
    <w:rsid w:val="00010CAC"/>
    <w:rsid w:val="00010E18"/>
    <w:rsid w:val="00010F2C"/>
    <w:rsid w:val="000116BD"/>
    <w:rsid w:val="00012217"/>
    <w:rsid w:val="000122DC"/>
    <w:rsid w:val="000128D2"/>
    <w:rsid w:val="000133C5"/>
    <w:rsid w:val="00013615"/>
    <w:rsid w:val="00013738"/>
    <w:rsid w:val="00014963"/>
    <w:rsid w:val="00014C47"/>
    <w:rsid w:val="00014E13"/>
    <w:rsid w:val="000156F5"/>
    <w:rsid w:val="000159E9"/>
    <w:rsid w:val="00015A37"/>
    <w:rsid w:val="00015C34"/>
    <w:rsid w:val="00016E65"/>
    <w:rsid w:val="0001710C"/>
    <w:rsid w:val="0001724C"/>
    <w:rsid w:val="000174D3"/>
    <w:rsid w:val="00017ACA"/>
    <w:rsid w:val="00017B85"/>
    <w:rsid w:val="00017E2D"/>
    <w:rsid w:val="0002000E"/>
    <w:rsid w:val="00020776"/>
    <w:rsid w:val="00020E1B"/>
    <w:rsid w:val="00021018"/>
    <w:rsid w:val="00021042"/>
    <w:rsid w:val="000211B9"/>
    <w:rsid w:val="000212A1"/>
    <w:rsid w:val="00021907"/>
    <w:rsid w:val="00021D97"/>
    <w:rsid w:val="000220CE"/>
    <w:rsid w:val="000220E2"/>
    <w:rsid w:val="00022110"/>
    <w:rsid w:val="0002225D"/>
    <w:rsid w:val="000226AB"/>
    <w:rsid w:val="000226FB"/>
    <w:rsid w:val="00022BE0"/>
    <w:rsid w:val="00022FFF"/>
    <w:rsid w:val="00023EFE"/>
    <w:rsid w:val="00023F5A"/>
    <w:rsid w:val="0002475A"/>
    <w:rsid w:val="00025525"/>
    <w:rsid w:val="0002589A"/>
    <w:rsid w:val="00025907"/>
    <w:rsid w:val="00025AD3"/>
    <w:rsid w:val="00025FE8"/>
    <w:rsid w:val="00026262"/>
    <w:rsid w:val="0002648D"/>
    <w:rsid w:val="00026904"/>
    <w:rsid w:val="000269D5"/>
    <w:rsid w:val="00026A59"/>
    <w:rsid w:val="00026D3A"/>
    <w:rsid w:val="00026DA3"/>
    <w:rsid w:val="00026F5D"/>
    <w:rsid w:val="0002723D"/>
    <w:rsid w:val="00027460"/>
    <w:rsid w:val="00027E1B"/>
    <w:rsid w:val="00027EBB"/>
    <w:rsid w:val="000301E7"/>
    <w:rsid w:val="00030386"/>
    <w:rsid w:val="00030FFD"/>
    <w:rsid w:val="00031165"/>
    <w:rsid w:val="00031704"/>
    <w:rsid w:val="00031CC0"/>
    <w:rsid w:val="000320DE"/>
    <w:rsid w:val="0003252F"/>
    <w:rsid w:val="00032561"/>
    <w:rsid w:val="000326E2"/>
    <w:rsid w:val="000331A0"/>
    <w:rsid w:val="00033398"/>
    <w:rsid w:val="00033827"/>
    <w:rsid w:val="00033AC7"/>
    <w:rsid w:val="00033DFA"/>
    <w:rsid w:val="00033F47"/>
    <w:rsid w:val="00034382"/>
    <w:rsid w:val="000345AE"/>
    <w:rsid w:val="00034F28"/>
    <w:rsid w:val="0003564D"/>
    <w:rsid w:val="00035AE2"/>
    <w:rsid w:val="000361FD"/>
    <w:rsid w:val="000368DA"/>
    <w:rsid w:val="00037728"/>
    <w:rsid w:val="0003797B"/>
    <w:rsid w:val="000402AB"/>
    <w:rsid w:val="000412FD"/>
    <w:rsid w:val="000413D5"/>
    <w:rsid w:val="00041AF5"/>
    <w:rsid w:val="0004270D"/>
    <w:rsid w:val="00042B92"/>
    <w:rsid w:val="00042CEA"/>
    <w:rsid w:val="00042E11"/>
    <w:rsid w:val="0004388E"/>
    <w:rsid w:val="00044123"/>
    <w:rsid w:val="00044633"/>
    <w:rsid w:val="00044816"/>
    <w:rsid w:val="0004481B"/>
    <w:rsid w:val="0004492F"/>
    <w:rsid w:val="00044985"/>
    <w:rsid w:val="00044FE8"/>
    <w:rsid w:val="000451ED"/>
    <w:rsid w:val="00045776"/>
    <w:rsid w:val="00045975"/>
    <w:rsid w:val="00045A17"/>
    <w:rsid w:val="00045CA1"/>
    <w:rsid w:val="00045EEA"/>
    <w:rsid w:val="00045FD7"/>
    <w:rsid w:val="00046E05"/>
    <w:rsid w:val="00047059"/>
    <w:rsid w:val="0004729B"/>
    <w:rsid w:val="00047A83"/>
    <w:rsid w:val="000503DF"/>
    <w:rsid w:val="000505B8"/>
    <w:rsid w:val="000505C9"/>
    <w:rsid w:val="00050B62"/>
    <w:rsid w:val="00050DA6"/>
    <w:rsid w:val="00050DBE"/>
    <w:rsid w:val="00051809"/>
    <w:rsid w:val="00052A2B"/>
    <w:rsid w:val="00053083"/>
    <w:rsid w:val="0005317F"/>
    <w:rsid w:val="0005366B"/>
    <w:rsid w:val="000550B9"/>
    <w:rsid w:val="00055559"/>
    <w:rsid w:val="00055AD9"/>
    <w:rsid w:val="00055BF6"/>
    <w:rsid w:val="00055CA7"/>
    <w:rsid w:val="00056CBD"/>
    <w:rsid w:val="00056FBF"/>
    <w:rsid w:val="00057835"/>
    <w:rsid w:val="000578F2"/>
    <w:rsid w:val="0005796C"/>
    <w:rsid w:val="00057C66"/>
    <w:rsid w:val="00060226"/>
    <w:rsid w:val="00060B37"/>
    <w:rsid w:val="00060BCD"/>
    <w:rsid w:val="00060E97"/>
    <w:rsid w:val="000613D8"/>
    <w:rsid w:val="00062143"/>
    <w:rsid w:val="0006226C"/>
    <w:rsid w:val="00062A68"/>
    <w:rsid w:val="00062C7C"/>
    <w:rsid w:val="000633D5"/>
    <w:rsid w:val="00063452"/>
    <w:rsid w:val="0006373D"/>
    <w:rsid w:val="00063907"/>
    <w:rsid w:val="00063B92"/>
    <w:rsid w:val="00063E8F"/>
    <w:rsid w:val="0006407C"/>
    <w:rsid w:val="0006423A"/>
    <w:rsid w:val="000657CC"/>
    <w:rsid w:val="000658D0"/>
    <w:rsid w:val="00065D07"/>
    <w:rsid w:val="00066134"/>
    <w:rsid w:val="000667C2"/>
    <w:rsid w:val="00066E67"/>
    <w:rsid w:val="00066E95"/>
    <w:rsid w:val="00066F58"/>
    <w:rsid w:val="0006712A"/>
    <w:rsid w:val="0006739A"/>
    <w:rsid w:val="00067B14"/>
    <w:rsid w:val="00067DAE"/>
    <w:rsid w:val="000702F2"/>
    <w:rsid w:val="000707F9"/>
    <w:rsid w:val="00070974"/>
    <w:rsid w:val="00070E01"/>
    <w:rsid w:val="00071278"/>
    <w:rsid w:val="00071A8C"/>
    <w:rsid w:val="00071DB0"/>
    <w:rsid w:val="00071F2C"/>
    <w:rsid w:val="00072097"/>
    <w:rsid w:val="000722B0"/>
    <w:rsid w:val="000723F1"/>
    <w:rsid w:val="000727A3"/>
    <w:rsid w:val="00072FAF"/>
    <w:rsid w:val="00073739"/>
    <w:rsid w:val="00073B61"/>
    <w:rsid w:val="00073D2A"/>
    <w:rsid w:val="000749A5"/>
    <w:rsid w:val="0007513E"/>
    <w:rsid w:val="000761DE"/>
    <w:rsid w:val="00076D24"/>
    <w:rsid w:val="0007704A"/>
    <w:rsid w:val="000778A7"/>
    <w:rsid w:val="00077DCD"/>
    <w:rsid w:val="00077F33"/>
    <w:rsid w:val="00080727"/>
    <w:rsid w:val="00080C3A"/>
    <w:rsid w:val="00080E45"/>
    <w:rsid w:val="00081D13"/>
    <w:rsid w:val="0008219D"/>
    <w:rsid w:val="00082230"/>
    <w:rsid w:val="00082427"/>
    <w:rsid w:val="0008285B"/>
    <w:rsid w:val="000834ED"/>
    <w:rsid w:val="0008374A"/>
    <w:rsid w:val="00083DF5"/>
    <w:rsid w:val="000848C0"/>
    <w:rsid w:val="0008501B"/>
    <w:rsid w:val="000858EA"/>
    <w:rsid w:val="00085AC1"/>
    <w:rsid w:val="00085B28"/>
    <w:rsid w:val="00085C18"/>
    <w:rsid w:val="000860C0"/>
    <w:rsid w:val="000866C7"/>
    <w:rsid w:val="00086C40"/>
    <w:rsid w:val="0008703A"/>
    <w:rsid w:val="0008727B"/>
    <w:rsid w:val="0008742B"/>
    <w:rsid w:val="00087852"/>
    <w:rsid w:val="00087911"/>
    <w:rsid w:val="00087A50"/>
    <w:rsid w:val="00087A67"/>
    <w:rsid w:val="00087D25"/>
    <w:rsid w:val="00087F65"/>
    <w:rsid w:val="0009044A"/>
    <w:rsid w:val="00090463"/>
    <w:rsid w:val="00090D17"/>
    <w:rsid w:val="000911B1"/>
    <w:rsid w:val="00091FF1"/>
    <w:rsid w:val="000923CF"/>
    <w:rsid w:val="000928E3"/>
    <w:rsid w:val="000928ED"/>
    <w:rsid w:val="00092A50"/>
    <w:rsid w:val="00092E62"/>
    <w:rsid w:val="000947DE"/>
    <w:rsid w:val="000948E6"/>
    <w:rsid w:val="00094940"/>
    <w:rsid w:val="00094AE2"/>
    <w:rsid w:val="0009536E"/>
    <w:rsid w:val="0009544E"/>
    <w:rsid w:val="000954F5"/>
    <w:rsid w:val="00095745"/>
    <w:rsid w:val="0009612A"/>
    <w:rsid w:val="0009671A"/>
    <w:rsid w:val="000967AD"/>
    <w:rsid w:val="00096E4A"/>
    <w:rsid w:val="000973F5"/>
    <w:rsid w:val="00097608"/>
    <w:rsid w:val="0009783A"/>
    <w:rsid w:val="000978C0"/>
    <w:rsid w:val="00097C02"/>
    <w:rsid w:val="000A016B"/>
    <w:rsid w:val="000A0333"/>
    <w:rsid w:val="000A1284"/>
    <w:rsid w:val="000A1823"/>
    <w:rsid w:val="000A2529"/>
    <w:rsid w:val="000A3954"/>
    <w:rsid w:val="000A3EF1"/>
    <w:rsid w:val="000A471D"/>
    <w:rsid w:val="000A5151"/>
    <w:rsid w:val="000A5594"/>
    <w:rsid w:val="000A5F5E"/>
    <w:rsid w:val="000A6009"/>
    <w:rsid w:val="000A62EC"/>
    <w:rsid w:val="000A68D4"/>
    <w:rsid w:val="000A696D"/>
    <w:rsid w:val="000A706F"/>
    <w:rsid w:val="000A7819"/>
    <w:rsid w:val="000A7B11"/>
    <w:rsid w:val="000A7C07"/>
    <w:rsid w:val="000A7DA1"/>
    <w:rsid w:val="000B0854"/>
    <w:rsid w:val="000B0BA7"/>
    <w:rsid w:val="000B0DC9"/>
    <w:rsid w:val="000B10F1"/>
    <w:rsid w:val="000B1F1E"/>
    <w:rsid w:val="000B2103"/>
    <w:rsid w:val="000B2462"/>
    <w:rsid w:val="000B2EFD"/>
    <w:rsid w:val="000B3153"/>
    <w:rsid w:val="000B3686"/>
    <w:rsid w:val="000B36BA"/>
    <w:rsid w:val="000B3A07"/>
    <w:rsid w:val="000B3B5B"/>
    <w:rsid w:val="000B3B79"/>
    <w:rsid w:val="000B3F62"/>
    <w:rsid w:val="000B49CF"/>
    <w:rsid w:val="000B4A69"/>
    <w:rsid w:val="000B4B96"/>
    <w:rsid w:val="000B4FCD"/>
    <w:rsid w:val="000B5225"/>
    <w:rsid w:val="000B5449"/>
    <w:rsid w:val="000B5799"/>
    <w:rsid w:val="000B5A70"/>
    <w:rsid w:val="000B5EEC"/>
    <w:rsid w:val="000B5FBE"/>
    <w:rsid w:val="000B61A3"/>
    <w:rsid w:val="000B6621"/>
    <w:rsid w:val="000B6E22"/>
    <w:rsid w:val="000B70CA"/>
    <w:rsid w:val="000B7302"/>
    <w:rsid w:val="000B73D6"/>
    <w:rsid w:val="000B770A"/>
    <w:rsid w:val="000B7DC7"/>
    <w:rsid w:val="000B7F2C"/>
    <w:rsid w:val="000C00A2"/>
    <w:rsid w:val="000C0293"/>
    <w:rsid w:val="000C0303"/>
    <w:rsid w:val="000C1636"/>
    <w:rsid w:val="000C28E8"/>
    <w:rsid w:val="000C2EF7"/>
    <w:rsid w:val="000C322C"/>
    <w:rsid w:val="000C34E9"/>
    <w:rsid w:val="000C3874"/>
    <w:rsid w:val="000C39E7"/>
    <w:rsid w:val="000C3D1C"/>
    <w:rsid w:val="000C4244"/>
    <w:rsid w:val="000C4338"/>
    <w:rsid w:val="000C440D"/>
    <w:rsid w:val="000C4CD7"/>
    <w:rsid w:val="000C4D56"/>
    <w:rsid w:val="000C541A"/>
    <w:rsid w:val="000C5EBD"/>
    <w:rsid w:val="000C5FCB"/>
    <w:rsid w:val="000C6108"/>
    <w:rsid w:val="000C67EF"/>
    <w:rsid w:val="000C6B58"/>
    <w:rsid w:val="000C7058"/>
    <w:rsid w:val="000C7174"/>
    <w:rsid w:val="000C72D6"/>
    <w:rsid w:val="000C737C"/>
    <w:rsid w:val="000C7479"/>
    <w:rsid w:val="000C7687"/>
    <w:rsid w:val="000C77DA"/>
    <w:rsid w:val="000C77F4"/>
    <w:rsid w:val="000C7887"/>
    <w:rsid w:val="000C7A66"/>
    <w:rsid w:val="000C7C7C"/>
    <w:rsid w:val="000D02AA"/>
    <w:rsid w:val="000D0765"/>
    <w:rsid w:val="000D0C12"/>
    <w:rsid w:val="000D1288"/>
    <w:rsid w:val="000D1552"/>
    <w:rsid w:val="000D1849"/>
    <w:rsid w:val="000D18CD"/>
    <w:rsid w:val="000D192E"/>
    <w:rsid w:val="000D1D77"/>
    <w:rsid w:val="000D1FEC"/>
    <w:rsid w:val="000D20D9"/>
    <w:rsid w:val="000D22DB"/>
    <w:rsid w:val="000D2359"/>
    <w:rsid w:val="000D2BD2"/>
    <w:rsid w:val="000D3544"/>
    <w:rsid w:val="000D3F34"/>
    <w:rsid w:val="000D4391"/>
    <w:rsid w:val="000D4A00"/>
    <w:rsid w:val="000D58BA"/>
    <w:rsid w:val="000D59BD"/>
    <w:rsid w:val="000D5D86"/>
    <w:rsid w:val="000D60F8"/>
    <w:rsid w:val="000D6118"/>
    <w:rsid w:val="000D651E"/>
    <w:rsid w:val="000D662B"/>
    <w:rsid w:val="000D6AD0"/>
    <w:rsid w:val="000D743F"/>
    <w:rsid w:val="000D765D"/>
    <w:rsid w:val="000D7C06"/>
    <w:rsid w:val="000D7C54"/>
    <w:rsid w:val="000D7E31"/>
    <w:rsid w:val="000D7E93"/>
    <w:rsid w:val="000E014D"/>
    <w:rsid w:val="000E0B57"/>
    <w:rsid w:val="000E0C91"/>
    <w:rsid w:val="000E1093"/>
    <w:rsid w:val="000E1177"/>
    <w:rsid w:val="000E1801"/>
    <w:rsid w:val="000E1B40"/>
    <w:rsid w:val="000E248E"/>
    <w:rsid w:val="000E2DEE"/>
    <w:rsid w:val="000E2E70"/>
    <w:rsid w:val="000E3DDF"/>
    <w:rsid w:val="000E3E80"/>
    <w:rsid w:val="000E41EC"/>
    <w:rsid w:val="000E4890"/>
    <w:rsid w:val="000E4A77"/>
    <w:rsid w:val="000E4CA3"/>
    <w:rsid w:val="000E5033"/>
    <w:rsid w:val="000E5D56"/>
    <w:rsid w:val="000E5FA4"/>
    <w:rsid w:val="000E6028"/>
    <w:rsid w:val="000E6783"/>
    <w:rsid w:val="000E692C"/>
    <w:rsid w:val="000E6C16"/>
    <w:rsid w:val="000E6E3D"/>
    <w:rsid w:val="000E71E1"/>
    <w:rsid w:val="000E79C6"/>
    <w:rsid w:val="000F031A"/>
    <w:rsid w:val="000F0576"/>
    <w:rsid w:val="000F0E69"/>
    <w:rsid w:val="000F0F33"/>
    <w:rsid w:val="000F1408"/>
    <w:rsid w:val="000F1736"/>
    <w:rsid w:val="000F1D3F"/>
    <w:rsid w:val="000F2651"/>
    <w:rsid w:val="000F271E"/>
    <w:rsid w:val="000F283B"/>
    <w:rsid w:val="000F2A59"/>
    <w:rsid w:val="000F328C"/>
    <w:rsid w:val="000F36A9"/>
    <w:rsid w:val="000F39DB"/>
    <w:rsid w:val="000F3D01"/>
    <w:rsid w:val="000F42D3"/>
    <w:rsid w:val="000F4599"/>
    <w:rsid w:val="000F4D3F"/>
    <w:rsid w:val="000F4E01"/>
    <w:rsid w:val="000F51E7"/>
    <w:rsid w:val="000F53BB"/>
    <w:rsid w:val="000F5488"/>
    <w:rsid w:val="000F5530"/>
    <w:rsid w:val="000F68F1"/>
    <w:rsid w:val="000F690C"/>
    <w:rsid w:val="000F6A99"/>
    <w:rsid w:val="000F6DDF"/>
    <w:rsid w:val="000F70E0"/>
    <w:rsid w:val="000F7382"/>
    <w:rsid w:val="000F76E9"/>
    <w:rsid w:val="000F7C4E"/>
    <w:rsid w:val="000F7DE2"/>
    <w:rsid w:val="00100615"/>
    <w:rsid w:val="0010092D"/>
    <w:rsid w:val="00100ED8"/>
    <w:rsid w:val="001012BF"/>
    <w:rsid w:val="00101596"/>
    <w:rsid w:val="00101760"/>
    <w:rsid w:val="0010179A"/>
    <w:rsid w:val="00101BB4"/>
    <w:rsid w:val="00101D0D"/>
    <w:rsid w:val="00101FE5"/>
    <w:rsid w:val="00102470"/>
    <w:rsid w:val="00102932"/>
    <w:rsid w:val="00102C0F"/>
    <w:rsid w:val="00102C85"/>
    <w:rsid w:val="00102D94"/>
    <w:rsid w:val="001033CA"/>
    <w:rsid w:val="0010363E"/>
    <w:rsid w:val="00103ECD"/>
    <w:rsid w:val="001040B3"/>
    <w:rsid w:val="00104452"/>
    <w:rsid w:val="001049D5"/>
    <w:rsid w:val="00104A73"/>
    <w:rsid w:val="00104B44"/>
    <w:rsid w:val="001051FC"/>
    <w:rsid w:val="0010552D"/>
    <w:rsid w:val="00105C2B"/>
    <w:rsid w:val="00105D85"/>
    <w:rsid w:val="00105DF7"/>
    <w:rsid w:val="00105FAF"/>
    <w:rsid w:val="00106050"/>
    <w:rsid w:val="0010684E"/>
    <w:rsid w:val="00107099"/>
    <w:rsid w:val="001076AC"/>
    <w:rsid w:val="00110F4D"/>
    <w:rsid w:val="00111328"/>
    <w:rsid w:val="00111828"/>
    <w:rsid w:val="0011274D"/>
    <w:rsid w:val="0011282B"/>
    <w:rsid w:val="00112D66"/>
    <w:rsid w:val="00112DDC"/>
    <w:rsid w:val="00113319"/>
    <w:rsid w:val="00114764"/>
    <w:rsid w:val="00114E0D"/>
    <w:rsid w:val="00115671"/>
    <w:rsid w:val="00116080"/>
    <w:rsid w:val="001170D2"/>
    <w:rsid w:val="00117964"/>
    <w:rsid w:val="00117CC4"/>
    <w:rsid w:val="00117E1E"/>
    <w:rsid w:val="00120055"/>
    <w:rsid w:val="0012028F"/>
    <w:rsid w:val="00120A5F"/>
    <w:rsid w:val="00120BBB"/>
    <w:rsid w:val="00120D04"/>
    <w:rsid w:val="0012120A"/>
    <w:rsid w:val="001216DF"/>
    <w:rsid w:val="00122146"/>
    <w:rsid w:val="00122457"/>
    <w:rsid w:val="0012277C"/>
    <w:rsid w:val="001227D0"/>
    <w:rsid w:val="0012282F"/>
    <w:rsid w:val="001231AD"/>
    <w:rsid w:val="00123389"/>
    <w:rsid w:val="00123816"/>
    <w:rsid w:val="00123895"/>
    <w:rsid w:val="0012407B"/>
    <w:rsid w:val="00124399"/>
    <w:rsid w:val="0012475E"/>
    <w:rsid w:val="00124DA0"/>
    <w:rsid w:val="00124E4D"/>
    <w:rsid w:val="001252A7"/>
    <w:rsid w:val="00125824"/>
    <w:rsid w:val="00125AD1"/>
    <w:rsid w:val="00125FC0"/>
    <w:rsid w:val="0012604B"/>
    <w:rsid w:val="0012618D"/>
    <w:rsid w:val="001262DF"/>
    <w:rsid w:val="0012680E"/>
    <w:rsid w:val="001268F0"/>
    <w:rsid w:val="00126A3F"/>
    <w:rsid w:val="00126B92"/>
    <w:rsid w:val="00126D58"/>
    <w:rsid w:val="00127CB0"/>
    <w:rsid w:val="001300F3"/>
    <w:rsid w:val="001303AE"/>
    <w:rsid w:val="00130D14"/>
    <w:rsid w:val="00130DD7"/>
    <w:rsid w:val="001310D9"/>
    <w:rsid w:val="001313E6"/>
    <w:rsid w:val="0013179B"/>
    <w:rsid w:val="001318F6"/>
    <w:rsid w:val="00131CC8"/>
    <w:rsid w:val="00131F11"/>
    <w:rsid w:val="00132339"/>
    <w:rsid w:val="00132B1C"/>
    <w:rsid w:val="00133CE0"/>
    <w:rsid w:val="00133EB9"/>
    <w:rsid w:val="001348D0"/>
    <w:rsid w:val="001348D2"/>
    <w:rsid w:val="00134F93"/>
    <w:rsid w:val="0013512A"/>
    <w:rsid w:val="00135141"/>
    <w:rsid w:val="00135209"/>
    <w:rsid w:val="00135898"/>
    <w:rsid w:val="00135C70"/>
    <w:rsid w:val="00135DEF"/>
    <w:rsid w:val="00136B9F"/>
    <w:rsid w:val="00136D99"/>
    <w:rsid w:val="00136ECA"/>
    <w:rsid w:val="0013728B"/>
    <w:rsid w:val="00137A20"/>
    <w:rsid w:val="001403C3"/>
    <w:rsid w:val="00140CB7"/>
    <w:rsid w:val="00140F21"/>
    <w:rsid w:val="001415BD"/>
    <w:rsid w:val="00141A03"/>
    <w:rsid w:val="00141A40"/>
    <w:rsid w:val="001420CF"/>
    <w:rsid w:val="00142A41"/>
    <w:rsid w:val="00142B4D"/>
    <w:rsid w:val="00143488"/>
    <w:rsid w:val="00143759"/>
    <w:rsid w:val="00143C8B"/>
    <w:rsid w:val="00143DEE"/>
    <w:rsid w:val="00143F56"/>
    <w:rsid w:val="00144083"/>
    <w:rsid w:val="001446B1"/>
    <w:rsid w:val="001448B7"/>
    <w:rsid w:val="00145741"/>
    <w:rsid w:val="00146015"/>
    <w:rsid w:val="001460BE"/>
    <w:rsid w:val="001462C7"/>
    <w:rsid w:val="001464F2"/>
    <w:rsid w:val="001468B4"/>
    <w:rsid w:val="001479E3"/>
    <w:rsid w:val="00147CAD"/>
    <w:rsid w:val="00150BD6"/>
    <w:rsid w:val="00150D9D"/>
    <w:rsid w:val="00151161"/>
    <w:rsid w:val="0015196F"/>
    <w:rsid w:val="00151E46"/>
    <w:rsid w:val="00152050"/>
    <w:rsid w:val="0015261D"/>
    <w:rsid w:val="00152BC7"/>
    <w:rsid w:val="00152EF8"/>
    <w:rsid w:val="00152FF8"/>
    <w:rsid w:val="0015380C"/>
    <w:rsid w:val="00153921"/>
    <w:rsid w:val="00153BFD"/>
    <w:rsid w:val="0015449F"/>
    <w:rsid w:val="0015452E"/>
    <w:rsid w:val="001546DB"/>
    <w:rsid w:val="00154704"/>
    <w:rsid w:val="00154A0B"/>
    <w:rsid w:val="00154A8E"/>
    <w:rsid w:val="00154E81"/>
    <w:rsid w:val="001551FD"/>
    <w:rsid w:val="00155826"/>
    <w:rsid w:val="001562F2"/>
    <w:rsid w:val="00156DDB"/>
    <w:rsid w:val="00156FA1"/>
    <w:rsid w:val="0015714C"/>
    <w:rsid w:val="00157332"/>
    <w:rsid w:val="001579D5"/>
    <w:rsid w:val="00157C9C"/>
    <w:rsid w:val="001601FD"/>
    <w:rsid w:val="0016089E"/>
    <w:rsid w:val="00160B74"/>
    <w:rsid w:val="0016195F"/>
    <w:rsid w:val="001620DA"/>
    <w:rsid w:val="00162BBF"/>
    <w:rsid w:val="00162C66"/>
    <w:rsid w:val="00163225"/>
    <w:rsid w:val="00163359"/>
    <w:rsid w:val="00163D7E"/>
    <w:rsid w:val="001645B2"/>
    <w:rsid w:val="00164A1C"/>
    <w:rsid w:val="00164D63"/>
    <w:rsid w:val="00164EEA"/>
    <w:rsid w:val="0016526E"/>
    <w:rsid w:val="001654CE"/>
    <w:rsid w:val="001657A1"/>
    <w:rsid w:val="00165CF7"/>
    <w:rsid w:val="00166617"/>
    <w:rsid w:val="0016666A"/>
    <w:rsid w:val="001668D7"/>
    <w:rsid w:val="00166AA7"/>
    <w:rsid w:val="00166C36"/>
    <w:rsid w:val="0016711C"/>
    <w:rsid w:val="0016727A"/>
    <w:rsid w:val="0016727F"/>
    <w:rsid w:val="001674AF"/>
    <w:rsid w:val="0016752D"/>
    <w:rsid w:val="0016772E"/>
    <w:rsid w:val="00167BA0"/>
    <w:rsid w:val="001704F1"/>
    <w:rsid w:val="001705AC"/>
    <w:rsid w:val="00170710"/>
    <w:rsid w:val="00170A94"/>
    <w:rsid w:val="00170C6E"/>
    <w:rsid w:val="001713BB"/>
    <w:rsid w:val="0017170B"/>
    <w:rsid w:val="00171B66"/>
    <w:rsid w:val="00171B70"/>
    <w:rsid w:val="00171D17"/>
    <w:rsid w:val="00171F17"/>
    <w:rsid w:val="00172067"/>
    <w:rsid w:val="00172515"/>
    <w:rsid w:val="001727BB"/>
    <w:rsid w:val="001731AD"/>
    <w:rsid w:val="001733D8"/>
    <w:rsid w:val="001736B8"/>
    <w:rsid w:val="00173B5D"/>
    <w:rsid w:val="001743E2"/>
    <w:rsid w:val="0017474B"/>
    <w:rsid w:val="0017494F"/>
    <w:rsid w:val="00174C11"/>
    <w:rsid w:val="00174C72"/>
    <w:rsid w:val="00175090"/>
    <w:rsid w:val="001760EC"/>
    <w:rsid w:val="00176259"/>
    <w:rsid w:val="0017653B"/>
    <w:rsid w:val="0017660B"/>
    <w:rsid w:val="00176AED"/>
    <w:rsid w:val="00176CCB"/>
    <w:rsid w:val="0017709D"/>
    <w:rsid w:val="001770AB"/>
    <w:rsid w:val="00177C30"/>
    <w:rsid w:val="00177C7E"/>
    <w:rsid w:val="00177FC0"/>
    <w:rsid w:val="001804BE"/>
    <w:rsid w:val="0018054F"/>
    <w:rsid w:val="00180F0B"/>
    <w:rsid w:val="00181091"/>
    <w:rsid w:val="001815A7"/>
    <w:rsid w:val="00181AD5"/>
    <w:rsid w:val="00181D3C"/>
    <w:rsid w:val="00181E15"/>
    <w:rsid w:val="00181F64"/>
    <w:rsid w:val="001822D6"/>
    <w:rsid w:val="001824D1"/>
    <w:rsid w:val="0018251E"/>
    <w:rsid w:val="00182D6C"/>
    <w:rsid w:val="00182ECA"/>
    <w:rsid w:val="0018314E"/>
    <w:rsid w:val="001832F6"/>
    <w:rsid w:val="001841B0"/>
    <w:rsid w:val="001841C7"/>
    <w:rsid w:val="001844D0"/>
    <w:rsid w:val="001849F0"/>
    <w:rsid w:val="001856BF"/>
    <w:rsid w:val="00185C77"/>
    <w:rsid w:val="00185E33"/>
    <w:rsid w:val="0018654D"/>
    <w:rsid w:val="0018686E"/>
    <w:rsid w:val="0018689E"/>
    <w:rsid w:val="00186918"/>
    <w:rsid w:val="00186BC8"/>
    <w:rsid w:val="00186FED"/>
    <w:rsid w:val="00187197"/>
    <w:rsid w:val="001874A3"/>
    <w:rsid w:val="001878F6"/>
    <w:rsid w:val="00187B6A"/>
    <w:rsid w:val="00187BFB"/>
    <w:rsid w:val="001913A3"/>
    <w:rsid w:val="00191FEC"/>
    <w:rsid w:val="00192276"/>
    <w:rsid w:val="0019264D"/>
    <w:rsid w:val="00192CF8"/>
    <w:rsid w:val="00193136"/>
    <w:rsid w:val="001933B6"/>
    <w:rsid w:val="00193508"/>
    <w:rsid w:val="00193752"/>
    <w:rsid w:val="00193AB2"/>
    <w:rsid w:val="00193E73"/>
    <w:rsid w:val="001942FD"/>
    <w:rsid w:val="00194A0C"/>
    <w:rsid w:val="0019558C"/>
    <w:rsid w:val="001957F3"/>
    <w:rsid w:val="0019588B"/>
    <w:rsid w:val="001964B3"/>
    <w:rsid w:val="00196522"/>
    <w:rsid w:val="001967B5"/>
    <w:rsid w:val="00196A11"/>
    <w:rsid w:val="001972E0"/>
    <w:rsid w:val="00197591"/>
    <w:rsid w:val="001977F1"/>
    <w:rsid w:val="0019781D"/>
    <w:rsid w:val="00197B44"/>
    <w:rsid w:val="001A04E7"/>
    <w:rsid w:val="001A052E"/>
    <w:rsid w:val="001A070B"/>
    <w:rsid w:val="001A08FF"/>
    <w:rsid w:val="001A094C"/>
    <w:rsid w:val="001A12BF"/>
    <w:rsid w:val="001A17B5"/>
    <w:rsid w:val="001A183C"/>
    <w:rsid w:val="001A1C3A"/>
    <w:rsid w:val="001A2071"/>
    <w:rsid w:val="001A282D"/>
    <w:rsid w:val="001A2BA1"/>
    <w:rsid w:val="001A325A"/>
    <w:rsid w:val="001A371C"/>
    <w:rsid w:val="001A3767"/>
    <w:rsid w:val="001A3AE0"/>
    <w:rsid w:val="001A3EF5"/>
    <w:rsid w:val="001A423F"/>
    <w:rsid w:val="001A45F5"/>
    <w:rsid w:val="001A4830"/>
    <w:rsid w:val="001A52F1"/>
    <w:rsid w:val="001A53F3"/>
    <w:rsid w:val="001A5951"/>
    <w:rsid w:val="001A5C59"/>
    <w:rsid w:val="001A5FAC"/>
    <w:rsid w:val="001A652B"/>
    <w:rsid w:val="001A666D"/>
    <w:rsid w:val="001A7BF1"/>
    <w:rsid w:val="001A7C6A"/>
    <w:rsid w:val="001B015A"/>
    <w:rsid w:val="001B0330"/>
    <w:rsid w:val="001B03C4"/>
    <w:rsid w:val="001B044D"/>
    <w:rsid w:val="001B04A1"/>
    <w:rsid w:val="001B0506"/>
    <w:rsid w:val="001B0D44"/>
    <w:rsid w:val="001B0EA1"/>
    <w:rsid w:val="001B14C1"/>
    <w:rsid w:val="001B15B6"/>
    <w:rsid w:val="001B16F1"/>
    <w:rsid w:val="001B1BEA"/>
    <w:rsid w:val="001B2489"/>
    <w:rsid w:val="001B2901"/>
    <w:rsid w:val="001B2ACE"/>
    <w:rsid w:val="001B2C67"/>
    <w:rsid w:val="001B2DD9"/>
    <w:rsid w:val="001B32FB"/>
    <w:rsid w:val="001B39A7"/>
    <w:rsid w:val="001B3B8D"/>
    <w:rsid w:val="001B3BC3"/>
    <w:rsid w:val="001B4001"/>
    <w:rsid w:val="001B46E7"/>
    <w:rsid w:val="001B4F8C"/>
    <w:rsid w:val="001B5022"/>
    <w:rsid w:val="001B50DF"/>
    <w:rsid w:val="001B659B"/>
    <w:rsid w:val="001B6BFD"/>
    <w:rsid w:val="001B6C60"/>
    <w:rsid w:val="001B6F51"/>
    <w:rsid w:val="001B7033"/>
    <w:rsid w:val="001B708E"/>
    <w:rsid w:val="001B72DC"/>
    <w:rsid w:val="001B7AC7"/>
    <w:rsid w:val="001C03BA"/>
    <w:rsid w:val="001C08A7"/>
    <w:rsid w:val="001C0C8B"/>
    <w:rsid w:val="001C0CC6"/>
    <w:rsid w:val="001C11FD"/>
    <w:rsid w:val="001C1302"/>
    <w:rsid w:val="001C1B94"/>
    <w:rsid w:val="001C1BB3"/>
    <w:rsid w:val="001C1C71"/>
    <w:rsid w:val="001C23E8"/>
    <w:rsid w:val="001C34DC"/>
    <w:rsid w:val="001C356B"/>
    <w:rsid w:val="001C36A0"/>
    <w:rsid w:val="001C37A9"/>
    <w:rsid w:val="001C389D"/>
    <w:rsid w:val="001C3D53"/>
    <w:rsid w:val="001C4141"/>
    <w:rsid w:val="001C4764"/>
    <w:rsid w:val="001C4B3F"/>
    <w:rsid w:val="001C562B"/>
    <w:rsid w:val="001C5661"/>
    <w:rsid w:val="001C5822"/>
    <w:rsid w:val="001C5E00"/>
    <w:rsid w:val="001C614F"/>
    <w:rsid w:val="001C650E"/>
    <w:rsid w:val="001C6572"/>
    <w:rsid w:val="001C66BA"/>
    <w:rsid w:val="001C751C"/>
    <w:rsid w:val="001C7A02"/>
    <w:rsid w:val="001D1093"/>
    <w:rsid w:val="001D109F"/>
    <w:rsid w:val="001D179C"/>
    <w:rsid w:val="001D1BDA"/>
    <w:rsid w:val="001D1C24"/>
    <w:rsid w:val="001D1C95"/>
    <w:rsid w:val="001D1F10"/>
    <w:rsid w:val="001D200C"/>
    <w:rsid w:val="001D272D"/>
    <w:rsid w:val="001D3743"/>
    <w:rsid w:val="001D392B"/>
    <w:rsid w:val="001D4717"/>
    <w:rsid w:val="001D4AC5"/>
    <w:rsid w:val="001D4F42"/>
    <w:rsid w:val="001D509A"/>
    <w:rsid w:val="001D5249"/>
    <w:rsid w:val="001D53AF"/>
    <w:rsid w:val="001D54EC"/>
    <w:rsid w:val="001D5848"/>
    <w:rsid w:val="001D5D03"/>
    <w:rsid w:val="001D6045"/>
    <w:rsid w:val="001D6DE8"/>
    <w:rsid w:val="001D7D1D"/>
    <w:rsid w:val="001E0142"/>
    <w:rsid w:val="001E028D"/>
    <w:rsid w:val="001E0399"/>
    <w:rsid w:val="001E0671"/>
    <w:rsid w:val="001E07FB"/>
    <w:rsid w:val="001E0870"/>
    <w:rsid w:val="001E112C"/>
    <w:rsid w:val="001E19B1"/>
    <w:rsid w:val="001E19CB"/>
    <w:rsid w:val="001E2050"/>
    <w:rsid w:val="001E26F3"/>
    <w:rsid w:val="001E2A0D"/>
    <w:rsid w:val="001E3136"/>
    <w:rsid w:val="001E31C3"/>
    <w:rsid w:val="001E3299"/>
    <w:rsid w:val="001E3430"/>
    <w:rsid w:val="001E36B2"/>
    <w:rsid w:val="001E36E8"/>
    <w:rsid w:val="001E399C"/>
    <w:rsid w:val="001E3ABE"/>
    <w:rsid w:val="001E3B64"/>
    <w:rsid w:val="001E3E11"/>
    <w:rsid w:val="001E4374"/>
    <w:rsid w:val="001E489B"/>
    <w:rsid w:val="001E4987"/>
    <w:rsid w:val="001E49D7"/>
    <w:rsid w:val="001E4AE1"/>
    <w:rsid w:val="001E4B14"/>
    <w:rsid w:val="001E4F33"/>
    <w:rsid w:val="001E5048"/>
    <w:rsid w:val="001E50B6"/>
    <w:rsid w:val="001E5665"/>
    <w:rsid w:val="001E5B56"/>
    <w:rsid w:val="001E5D78"/>
    <w:rsid w:val="001E6112"/>
    <w:rsid w:val="001E6381"/>
    <w:rsid w:val="001E670D"/>
    <w:rsid w:val="001E6C10"/>
    <w:rsid w:val="001E71A9"/>
    <w:rsid w:val="001E7251"/>
    <w:rsid w:val="001E74A4"/>
    <w:rsid w:val="001E7D6A"/>
    <w:rsid w:val="001E7E6C"/>
    <w:rsid w:val="001F00E3"/>
    <w:rsid w:val="001F06DF"/>
    <w:rsid w:val="001F09BA"/>
    <w:rsid w:val="001F15FA"/>
    <w:rsid w:val="001F16E1"/>
    <w:rsid w:val="001F1A42"/>
    <w:rsid w:val="001F1E6B"/>
    <w:rsid w:val="001F1F78"/>
    <w:rsid w:val="001F2087"/>
    <w:rsid w:val="001F26D7"/>
    <w:rsid w:val="001F27B2"/>
    <w:rsid w:val="001F2D59"/>
    <w:rsid w:val="001F30BA"/>
    <w:rsid w:val="001F341A"/>
    <w:rsid w:val="001F358E"/>
    <w:rsid w:val="001F35D0"/>
    <w:rsid w:val="001F38F4"/>
    <w:rsid w:val="001F3909"/>
    <w:rsid w:val="001F39C3"/>
    <w:rsid w:val="001F4CED"/>
    <w:rsid w:val="001F5512"/>
    <w:rsid w:val="001F5890"/>
    <w:rsid w:val="001F5D6A"/>
    <w:rsid w:val="001F626C"/>
    <w:rsid w:val="001F6654"/>
    <w:rsid w:val="001F6F34"/>
    <w:rsid w:val="001F71E4"/>
    <w:rsid w:val="001F7792"/>
    <w:rsid w:val="001F7C4D"/>
    <w:rsid w:val="002000BB"/>
    <w:rsid w:val="00200262"/>
    <w:rsid w:val="002003D6"/>
    <w:rsid w:val="002003F6"/>
    <w:rsid w:val="002004D3"/>
    <w:rsid w:val="002006E3"/>
    <w:rsid w:val="002010D5"/>
    <w:rsid w:val="00201225"/>
    <w:rsid w:val="0020155C"/>
    <w:rsid w:val="0020201F"/>
    <w:rsid w:val="002024BA"/>
    <w:rsid w:val="00202596"/>
    <w:rsid w:val="00202D58"/>
    <w:rsid w:val="0020305A"/>
    <w:rsid w:val="00203326"/>
    <w:rsid w:val="0020442C"/>
    <w:rsid w:val="0020476C"/>
    <w:rsid w:val="002058A6"/>
    <w:rsid w:val="00206F1B"/>
    <w:rsid w:val="00206FB1"/>
    <w:rsid w:val="00207065"/>
    <w:rsid w:val="002071CE"/>
    <w:rsid w:val="002072F3"/>
    <w:rsid w:val="002074B6"/>
    <w:rsid w:val="002078F4"/>
    <w:rsid w:val="00207D80"/>
    <w:rsid w:val="00210250"/>
    <w:rsid w:val="00210706"/>
    <w:rsid w:val="00210AB3"/>
    <w:rsid w:val="00210BAE"/>
    <w:rsid w:val="00210C02"/>
    <w:rsid w:val="00211125"/>
    <w:rsid w:val="002113BC"/>
    <w:rsid w:val="00211908"/>
    <w:rsid w:val="00211AE1"/>
    <w:rsid w:val="002122E4"/>
    <w:rsid w:val="00212443"/>
    <w:rsid w:val="00212630"/>
    <w:rsid w:val="00212F58"/>
    <w:rsid w:val="0021315F"/>
    <w:rsid w:val="0021325E"/>
    <w:rsid w:val="00213D7A"/>
    <w:rsid w:val="00214101"/>
    <w:rsid w:val="0021490A"/>
    <w:rsid w:val="0021494A"/>
    <w:rsid w:val="002151C9"/>
    <w:rsid w:val="002151E7"/>
    <w:rsid w:val="002155D0"/>
    <w:rsid w:val="00215964"/>
    <w:rsid w:val="00215988"/>
    <w:rsid w:val="00215995"/>
    <w:rsid w:val="0021627F"/>
    <w:rsid w:val="00216342"/>
    <w:rsid w:val="00216482"/>
    <w:rsid w:val="002165A9"/>
    <w:rsid w:val="00216A4E"/>
    <w:rsid w:val="00216AE8"/>
    <w:rsid w:val="00216D41"/>
    <w:rsid w:val="00216D56"/>
    <w:rsid w:val="002172E0"/>
    <w:rsid w:val="0021742F"/>
    <w:rsid w:val="00217EE9"/>
    <w:rsid w:val="00217F0A"/>
    <w:rsid w:val="00217F22"/>
    <w:rsid w:val="00220500"/>
    <w:rsid w:val="002205AB"/>
    <w:rsid w:val="002209D7"/>
    <w:rsid w:val="00220BF6"/>
    <w:rsid w:val="00221594"/>
    <w:rsid w:val="002219F0"/>
    <w:rsid w:val="00221B12"/>
    <w:rsid w:val="00221D90"/>
    <w:rsid w:val="00222AC9"/>
    <w:rsid w:val="00222AD6"/>
    <w:rsid w:val="00223904"/>
    <w:rsid w:val="00223B43"/>
    <w:rsid w:val="00223E02"/>
    <w:rsid w:val="0022423C"/>
    <w:rsid w:val="0022434E"/>
    <w:rsid w:val="002245D6"/>
    <w:rsid w:val="002246B0"/>
    <w:rsid w:val="002248B5"/>
    <w:rsid w:val="00224D4F"/>
    <w:rsid w:val="0022506C"/>
    <w:rsid w:val="002251FE"/>
    <w:rsid w:val="002254C3"/>
    <w:rsid w:val="00225CA5"/>
    <w:rsid w:val="00225D8A"/>
    <w:rsid w:val="00225E3F"/>
    <w:rsid w:val="00225F53"/>
    <w:rsid w:val="002264BB"/>
    <w:rsid w:val="00226D57"/>
    <w:rsid w:val="00226E14"/>
    <w:rsid w:val="002275D2"/>
    <w:rsid w:val="00227C4B"/>
    <w:rsid w:val="00227E46"/>
    <w:rsid w:val="00227E5A"/>
    <w:rsid w:val="00227F44"/>
    <w:rsid w:val="00230493"/>
    <w:rsid w:val="00230BA6"/>
    <w:rsid w:val="00231280"/>
    <w:rsid w:val="0023136C"/>
    <w:rsid w:val="00231484"/>
    <w:rsid w:val="0023175D"/>
    <w:rsid w:val="00231D5F"/>
    <w:rsid w:val="00231D60"/>
    <w:rsid w:val="00232745"/>
    <w:rsid w:val="0023276E"/>
    <w:rsid w:val="0023315F"/>
    <w:rsid w:val="002333B3"/>
    <w:rsid w:val="00233BFB"/>
    <w:rsid w:val="00234327"/>
    <w:rsid w:val="002346BB"/>
    <w:rsid w:val="00234D85"/>
    <w:rsid w:val="00234EE9"/>
    <w:rsid w:val="00235640"/>
    <w:rsid w:val="002357ED"/>
    <w:rsid w:val="0023619D"/>
    <w:rsid w:val="002363C6"/>
    <w:rsid w:val="00236ED7"/>
    <w:rsid w:val="0023719A"/>
    <w:rsid w:val="00237480"/>
    <w:rsid w:val="00237506"/>
    <w:rsid w:val="00237D59"/>
    <w:rsid w:val="002402E8"/>
    <w:rsid w:val="00240848"/>
    <w:rsid w:val="00240923"/>
    <w:rsid w:val="00240F0B"/>
    <w:rsid w:val="002410C7"/>
    <w:rsid w:val="0024120C"/>
    <w:rsid w:val="002414CC"/>
    <w:rsid w:val="002415BD"/>
    <w:rsid w:val="00241962"/>
    <w:rsid w:val="00241D80"/>
    <w:rsid w:val="00243513"/>
    <w:rsid w:val="002437A1"/>
    <w:rsid w:val="00243F07"/>
    <w:rsid w:val="00244399"/>
    <w:rsid w:val="00244C32"/>
    <w:rsid w:val="00244D1C"/>
    <w:rsid w:val="00244E1F"/>
    <w:rsid w:val="00245140"/>
    <w:rsid w:val="002454B7"/>
    <w:rsid w:val="00245814"/>
    <w:rsid w:val="002458BE"/>
    <w:rsid w:val="00245B53"/>
    <w:rsid w:val="00245CCE"/>
    <w:rsid w:val="00246595"/>
    <w:rsid w:val="00246BED"/>
    <w:rsid w:val="00247176"/>
    <w:rsid w:val="002472E4"/>
    <w:rsid w:val="002503FE"/>
    <w:rsid w:val="00250496"/>
    <w:rsid w:val="002505F2"/>
    <w:rsid w:val="00250986"/>
    <w:rsid w:val="00250F9D"/>
    <w:rsid w:val="002512DC"/>
    <w:rsid w:val="00251632"/>
    <w:rsid w:val="002516B2"/>
    <w:rsid w:val="00251E10"/>
    <w:rsid w:val="00252B0D"/>
    <w:rsid w:val="002533E7"/>
    <w:rsid w:val="00253C2B"/>
    <w:rsid w:val="00253CDE"/>
    <w:rsid w:val="00253DCC"/>
    <w:rsid w:val="00254146"/>
    <w:rsid w:val="0025422B"/>
    <w:rsid w:val="002542C8"/>
    <w:rsid w:val="0025430D"/>
    <w:rsid w:val="00254398"/>
    <w:rsid w:val="00254B95"/>
    <w:rsid w:val="00254D53"/>
    <w:rsid w:val="00255226"/>
    <w:rsid w:val="00255B5C"/>
    <w:rsid w:val="00255B8D"/>
    <w:rsid w:val="0025670F"/>
    <w:rsid w:val="0025731F"/>
    <w:rsid w:val="002575D7"/>
    <w:rsid w:val="002575EB"/>
    <w:rsid w:val="00257AFC"/>
    <w:rsid w:val="00257F80"/>
    <w:rsid w:val="00260116"/>
    <w:rsid w:val="00260424"/>
    <w:rsid w:val="00260852"/>
    <w:rsid w:val="002608AE"/>
    <w:rsid w:val="002608C5"/>
    <w:rsid w:val="002609AC"/>
    <w:rsid w:val="00260CB9"/>
    <w:rsid w:val="00260EDF"/>
    <w:rsid w:val="00261071"/>
    <w:rsid w:val="00261103"/>
    <w:rsid w:val="00261D36"/>
    <w:rsid w:val="00262597"/>
    <w:rsid w:val="0026265D"/>
    <w:rsid w:val="00262996"/>
    <w:rsid w:val="002629DD"/>
    <w:rsid w:val="00262B41"/>
    <w:rsid w:val="00262CE2"/>
    <w:rsid w:val="00262DF1"/>
    <w:rsid w:val="00262E3A"/>
    <w:rsid w:val="00263033"/>
    <w:rsid w:val="0026385D"/>
    <w:rsid w:val="00263DCD"/>
    <w:rsid w:val="00264365"/>
    <w:rsid w:val="002648C1"/>
    <w:rsid w:val="0026504E"/>
    <w:rsid w:val="00265611"/>
    <w:rsid w:val="0026562E"/>
    <w:rsid w:val="00265651"/>
    <w:rsid w:val="002659FE"/>
    <w:rsid w:val="0026615E"/>
    <w:rsid w:val="00266408"/>
    <w:rsid w:val="00266639"/>
    <w:rsid w:val="002668F6"/>
    <w:rsid w:val="00266CA1"/>
    <w:rsid w:val="00266D04"/>
    <w:rsid w:val="00266EF6"/>
    <w:rsid w:val="002679B8"/>
    <w:rsid w:val="00267B88"/>
    <w:rsid w:val="00267E9F"/>
    <w:rsid w:val="00270151"/>
    <w:rsid w:val="002704B5"/>
    <w:rsid w:val="002706D2"/>
    <w:rsid w:val="002707BC"/>
    <w:rsid w:val="002710F1"/>
    <w:rsid w:val="002711A8"/>
    <w:rsid w:val="00271981"/>
    <w:rsid w:val="00271CA1"/>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8C5"/>
    <w:rsid w:val="00275B69"/>
    <w:rsid w:val="00275BB1"/>
    <w:rsid w:val="00275C52"/>
    <w:rsid w:val="00275F7A"/>
    <w:rsid w:val="002760D5"/>
    <w:rsid w:val="00276259"/>
    <w:rsid w:val="0027699C"/>
    <w:rsid w:val="00276A44"/>
    <w:rsid w:val="00276AA2"/>
    <w:rsid w:val="00277DDF"/>
    <w:rsid w:val="00280251"/>
    <w:rsid w:val="002803EF"/>
    <w:rsid w:val="00280528"/>
    <w:rsid w:val="002806BD"/>
    <w:rsid w:val="002806C5"/>
    <w:rsid w:val="0028071D"/>
    <w:rsid w:val="00280AB5"/>
    <w:rsid w:val="00280B47"/>
    <w:rsid w:val="00280E55"/>
    <w:rsid w:val="00281232"/>
    <w:rsid w:val="0028154E"/>
    <w:rsid w:val="0028163C"/>
    <w:rsid w:val="002816B9"/>
    <w:rsid w:val="0028187C"/>
    <w:rsid w:val="0028231A"/>
    <w:rsid w:val="00282495"/>
    <w:rsid w:val="00282530"/>
    <w:rsid w:val="0028277B"/>
    <w:rsid w:val="00282812"/>
    <w:rsid w:val="0028290C"/>
    <w:rsid w:val="00282CE3"/>
    <w:rsid w:val="002838E0"/>
    <w:rsid w:val="00283A65"/>
    <w:rsid w:val="00283C23"/>
    <w:rsid w:val="002851CC"/>
    <w:rsid w:val="00285521"/>
    <w:rsid w:val="0028582F"/>
    <w:rsid w:val="00286207"/>
    <w:rsid w:val="002863D5"/>
    <w:rsid w:val="00286658"/>
    <w:rsid w:val="0028694F"/>
    <w:rsid w:val="00286E36"/>
    <w:rsid w:val="002901F4"/>
    <w:rsid w:val="002908D2"/>
    <w:rsid w:val="00291082"/>
    <w:rsid w:val="002913B8"/>
    <w:rsid w:val="002915B7"/>
    <w:rsid w:val="0029183C"/>
    <w:rsid w:val="00291E51"/>
    <w:rsid w:val="002923DB"/>
    <w:rsid w:val="002928F7"/>
    <w:rsid w:val="00292D6B"/>
    <w:rsid w:val="00293F42"/>
    <w:rsid w:val="00293F5E"/>
    <w:rsid w:val="00294064"/>
    <w:rsid w:val="002941B6"/>
    <w:rsid w:val="002947C2"/>
    <w:rsid w:val="0029481B"/>
    <w:rsid w:val="002954A3"/>
    <w:rsid w:val="00295820"/>
    <w:rsid w:val="00295B7A"/>
    <w:rsid w:val="00295E28"/>
    <w:rsid w:val="00295EC6"/>
    <w:rsid w:val="0029621D"/>
    <w:rsid w:val="00296B5D"/>
    <w:rsid w:val="00296CC1"/>
    <w:rsid w:val="00296E6B"/>
    <w:rsid w:val="00297451"/>
    <w:rsid w:val="00297A9D"/>
    <w:rsid w:val="002A1057"/>
    <w:rsid w:val="002A118B"/>
    <w:rsid w:val="002A17A3"/>
    <w:rsid w:val="002A1DB7"/>
    <w:rsid w:val="002A1EF2"/>
    <w:rsid w:val="002A1FAF"/>
    <w:rsid w:val="002A2166"/>
    <w:rsid w:val="002A23C5"/>
    <w:rsid w:val="002A23C8"/>
    <w:rsid w:val="002A2993"/>
    <w:rsid w:val="002A3367"/>
    <w:rsid w:val="002A3A03"/>
    <w:rsid w:val="002A3E86"/>
    <w:rsid w:val="002A41AA"/>
    <w:rsid w:val="002A4264"/>
    <w:rsid w:val="002A53C2"/>
    <w:rsid w:val="002A5AEB"/>
    <w:rsid w:val="002A5B2A"/>
    <w:rsid w:val="002A670C"/>
    <w:rsid w:val="002A6AA0"/>
    <w:rsid w:val="002B06F2"/>
    <w:rsid w:val="002B07CF"/>
    <w:rsid w:val="002B12DC"/>
    <w:rsid w:val="002B15BA"/>
    <w:rsid w:val="002B1AD2"/>
    <w:rsid w:val="002B1F8F"/>
    <w:rsid w:val="002B2455"/>
    <w:rsid w:val="002B29C5"/>
    <w:rsid w:val="002B2E25"/>
    <w:rsid w:val="002B3705"/>
    <w:rsid w:val="002B45AA"/>
    <w:rsid w:val="002B4857"/>
    <w:rsid w:val="002B5051"/>
    <w:rsid w:val="002B5B27"/>
    <w:rsid w:val="002B5F70"/>
    <w:rsid w:val="002B6720"/>
    <w:rsid w:val="002B6BCD"/>
    <w:rsid w:val="002B6FA8"/>
    <w:rsid w:val="002B6FFD"/>
    <w:rsid w:val="002B7ACB"/>
    <w:rsid w:val="002B7B3E"/>
    <w:rsid w:val="002B7B57"/>
    <w:rsid w:val="002C00F8"/>
    <w:rsid w:val="002C01E3"/>
    <w:rsid w:val="002C056A"/>
    <w:rsid w:val="002C09BA"/>
    <w:rsid w:val="002C16FB"/>
    <w:rsid w:val="002C1D57"/>
    <w:rsid w:val="002C2518"/>
    <w:rsid w:val="002C26CE"/>
    <w:rsid w:val="002C29DE"/>
    <w:rsid w:val="002C35AD"/>
    <w:rsid w:val="002C3755"/>
    <w:rsid w:val="002C3B6A"/>
    <w:rsid w:val="002C3D43"/>
    <w:rsid w:val="002C43AB"/>
    <w:rsid w:val="002C493E"/>
    <w:rsid w:val="002C497E"/>
    <w:rsid w:val="002C4A1E"/>
    <w:rsid w:val="002C4F31"/>
    <w:rsid w:val="002C5586"/>
    <w:rsid w:val="002C56D8"/>
    <w:rsid w:val="002C6460"/>
    <w:rsid w:val="002C6938"/>
    <w:rsid w:val="002C6AC2"/>
    <w:rsid w:val="002C6E7C"/>
    <w:rsid w:val="002C6EC6"/>
    <w:rsid w:val="002C76E7"/>
    <w:rsid w:val="002C78FB"/>
    <w:rsid w:val="002C7DCD"/>
    <w:rsid w:val="002D071A"/>
    <w:rsid w:val="002D0777"/>
    <w:rsid w:val="002D1D53"/>
    <w:rsid w:val="002D1DFB"/>
    <w:rsid w:val="002D24EE"/>
    <w:rsid w:val="002D3362"/>
    <w:rsid w:val="002D39A1"/>
    <w:rsid w:val="002D4B20"/>
    <w:rsid w:val="002D4B4A"/>
    <w:rsid w:val="002D4DB5"/>
    <w:rsid w:val="002D4E58"/>
    <w:rsid w:val="002D5267"/>
    <w:rsid w:val="002D526B"/>
    <w:rsid w:val="002D53EE"/>
    <w:rsid w:val="002D586C"/>
    <w:rsid w:val="002D5E3C"/>
    <w:rsid w:val="002D64FC"/>
    <w:rsid w:val="002D65C7"/>
    <w:rsid w:val="002D6B18"/>
    <w:rsid w:val="002D6B69"/>
    <w:rsid w:val="002D6BDE"/>
    <w:rsid w:val="002D7685"/>
    <w:rsid w:val="002E01D7"/>
    <w:rsid w:val="002E0753"/>
    <w:rsid w:val="002E092D"/>
    <w:rsid w:val="002E0C61"/>
    <w:rsid w:val="002E0CAF"/>
    <w:rsid w:val="002E1055"/>
    <w:rsid w:val="002E17D8"/>
    <w:rsid w:val="002E2623"/>
    <w:rsid w:val="002E3613"/>
    <w:rsid w:val="002E3C54"/>
    <w:rsid w:val="002E4B4B"/>
    <w:rsid w:val="002E57E5"/>
    <w:rsid w:val="002E5882"/>
    <w:rsid w:val="002E59E2"/>
    <w:rsid w:val="002E5E13"/>
    <w:rsid w:val="002E6355"/>
    <w:rsid w:val="002E65D4"/>
    <w:rsid w:val="002E6BC0"/>
    <w:rsid w:val="002E6DDD"/>
    <w:rsid w:val="002E719D"/>
    <w:rsid w:val="002E71CE"/>
    <w:rsid w:val="002E77F4"/>
    <w:rsid w:val="002E7BB5"/>
    <w:rsid w:val="002E7BD8"/>
    <w:rsid w:val="002E7D9C"/>
    <w:rsid w:val="002E7DF8"/>
    <w:rsid w:val="002E7FAD"/>
    <w:rsid w:val="002F0046"/>
    <w:rsid w:val="002F03FE"/>
    <w:rsid w:val="002F05B1"/>
    <w:rsid w:val="002F08B8"/>
    <w:rsid w:val="002F0B8F"/>
    <w:rsid w:val="002F0D89"/>
    <w:rsid w:val="002F10F3"/>
    <w:rsid w:val="002F11FE"/>
    <w:rsid w:val="002F169C"/>
    <w:rsid w:val="002F269A"/>
    <w:rsid w:val="002F2741"/>
    <w:rsid w:val="002F2D3B"/>
    <w:rsid w:val="002F2DF1"/>
    <w:rsid w:val="002F3086"/>
    <w:rsid w:val="002F32C4"/>
    <w:rsid w:val="002F335D"/>
    <w:rsid w:val="002F342D"/>
    <w:rsid w:val="002F35E1"/>
    <w:rsid w:val="002F389A"/>
    <w:rsid w:val="002F41AD"/>
    <w:rsid w:val="002F43FB"/>
    <w:rsid w:val="002F53BD"/>
    <w:rsid w:val="002F54A3"/>
    <w:rsid w:val="002F6184"/>
    <w:rsid w:val="002F6199"/>
    <w:rsid w:val="002F6321"/>
    <w:rsid w:val="002F64DA"/>
    <w:rsid w:val="002F68FF"/>
    <w:rsid w:val="002F6D5F"/>
    <w:rsid w:val="002F6F3F"/>
    <w:rsid w:val="002F7041"/>
    <w:rsid w:val="002F743E"/>
    <w:rsid w:val="002F744E"/>
    <w:rsid w:val="002F7A58"/>
    <w:rsid w:val="002F7FD1"/>
    <w:rsid w:val="00300ACD"/>
    <w:rsid w:val="00300BD6"/>
    <w:rsid w:val="00300FBA"/>
    <w:rsid w:val="003015C6"/>
    <w:rsid w:val="003015D5"/>
    <w:rsid w:val="00301BD1"/>
    <w:rsid w:val="003021E5"/>
    <w:rsid w:val="00302613"/>
    <w:rsid w:val="0030299D"/>
    <w:rsid w:val="00302FC2"/>
    <w:rsid w:val="00303113"/>
    <w:rsid w:val="00303418"/>
    <w:rsid w:val="003036A1"/>
    <w:rsid w:val="00303D7A"/>
    <w:rsid w:val="003042C1"/>
    <w:rsid w:val="003049BE"/>
    <w:rsid w:val="00304BC5"/>
    <w:rsid w:val="00304EB2"/>
    <w:rsid w:val="00304F87"/>
    <w:rsid w:val="00305289"/>
    <w:rsid w:val="0030598F"/>
    <w:rsid w:val="00305CF6"/>
    <w:rsid w:val="00305E3F"/>
    <w:rsid w:val="00306786"/>
    <w:rsid w:val="003068A1"/>
    <w:rsid w:val="00306A71"/>
    <w:rsid w:val="00307060"/>
    <w:rsid w:val="00307585"/>
    <w:rsid w:val="00307748"/>
    <w:rsid w:val="00307BDE"/>
    <w:rsid w:val="00307DAC"/>
    <w:rsid w:val="00310461"/>
    <w:rsid w:val="0031062B"/>
    <w:rsid w:val="0031062C"/>
    <w:rsid w:val="00310844"/>
    <w:rsid w:val="0031088D"/>
    <w:rsid w:val="00310A1E"/>
    <w:rsid w:val="003111C0"/>
    <w:rsid w:val="003113CA"/>
    <w:rsid w:val="0031153D"/>
    <w:rsid w:val="00311578"/>
    <w:rsid w:val="00311F34"/>
    <w:rsid w:val="00311FB4"/>
    <w:rsid w:val="00312591"/>
    <w:rsid w:val="00312B4E"/>
    <w:rsid w:val="00312CBC"/>
    <w:rsid w:val="00313C9C"/>
    <w:rsid w:val="00314118"/>
    <w:rsid w:val="003142A0"/>
    <w:rsid w:val="00315294"/>
    <w:rsid w:val="00315554"/>
    <w:rsid w:val="00315629"/>
    <w:rsid w:val="003157EA"/>
    <w:rsid w:val="0031609C"/>
    <w:rsid w:val="00316758"/>
    <w:rsid w:val="00316D72"/>
    <w:rsid w:val="00316E2C"/>
    <w:rsid w:val="00317CBE"/>
    <w:rsid w:val="00317EAC"/>
    <w:rsid w:val="003206FE"/>
    <w:rsid w:val="003209EC"/>
    <w:rsid w:val="00320B8D"/>
    <w:rsid w:val="00320E8D"/>
    <w:rsid w:val="0032123A"/>
    <w:rsid w:val="00321B37"/>
    <w:rsid w:val="00321CCE"/>
    <w:rsid w:val="00321CF9"/>
    <w:rsid w:val="00322018"/>
    <w:rsid w:val="003226DF"/>
    <w:rsid w:val="00322851"/>
    <w:rsid w:val="003229BE"/>
    <w:rsid w:val="00322E09"/>
    <w:rsid w:val="003235FD"/>
    <w:rsid w:val="0032373F"/>
    <w:rsid w:val="003237D9"/>
    <w:rsid w:val="00323876"/>
    <w:rsid w:val="00323B07"/>
    <w:rsid w:val="00323BCF"/>
    <w:rsid w:val="003240C9"/>
    <w:rsid w:val="0032413B"/>
    <w:rsid w:val="00324ADB"/>
    <w:rsid w:val="00324EF3"/>
    <w:rsid w:val="00325196"/>
    <w:rsid w:val="003262D8"/>
    <w:rsid w:val="00326527"/>
    <w:rsid w:val="00326780"/>
    <w:rsid w:val="00326D8C"/>
    <w:rsid w:val="00327C1B"/>
    <w:rsid w:val="00330D08"/>
    <w:rsid w:val="00331251"/>
    <w:rsid w:val="0033133D"/>
    <w:rsid w:val="0033198B"/>
    <w:rsid w:val="00331A79"/>
    <w:rsid w:val="00331B0D"/>
    <w:rsid w:val="00331E9F"/>
    <w:rsid w:val="00332A3B"/>
    <w:rsid w:val="00332D30"/>
    <w:rsid w:val="00332E63"/>
    <w:rsid w:val="0033329B"/>
    <w:rsid w:val="0033353B"/>
    <w:rsid w:val="003337EB"/>
    <w:rsid w:val="00333BD6"/>
    <w:rsid w:val="003340DC"/>
    <w:rsid w:val="0033431F"/>
    <w:rsid w:val="003343B0"/>
    <w:rsid w:val="003348DB"/>
    <w:rsid w:val="00334958"/>
    <w:rsid w:val="00334E15"/>
    <w:rsid w:val="0033529C"/>
    <w:rsid w:val="00335757"/>
    <w:rsid w:val="00335D0B"/>
    <w:rsid w:val="00335E1F"/>
    <w:rsid w:val="00335F7A"/>
    <w:rsid w:val="00335F81"/>
    <w:rsid w:val="0033686C"/>
    <w:rsid w:val="00336A6D"/>
    <w:rsid w:val="00336A98"/>
    <w:rsid w:val="0033723D"/>
    <w:rsid w:val="0033755F"/>
    <w:rsid w:val="0033783A"/>
    <w:rsid w:val="00340B71"/>
    <w:rsid w:val="00340CE5"/>
    <w:rsid w:val="00340EBF"/>
    <w:rsid w:val="00340EDD"/>
    <w:rsid w:val="00341459"/>
    <w:rsid w:val="003414D9"/>
    <w:rsid w:val="00341604"/>
    <w:rsid w:val="003418C2"/>
    <w:rsid w:val="00341ADA"/>
    <w:rsid w:val="00341FE7"/>
    <w:rsid w:val="0034248E"/>
    <w:rsid w:val="003430FC"/>
    <w:rsid w:val="00343205"/>
    <w:rsid w:val="003432BA"/>
    <w:rsid w:val="003432ED"/>
    <w:rsid w:val="00343405"/>
    <w:rsid w:val="00343585"/>
    <w:rsid w:val="00344013"/>
    <w:rsid w:val="003442A2"/>
    <w:rsid w:val="003442B0"/>
    <w:rsid w:val="003446BA"/>
    <w:rsid w:val="00344BAD"/>
    <w:rsid w:val="00344DAD"/>
    <w:rsid w:val="003458B4"/>
    <w:rsid w:val="00345E5B"/>
    <w:rsid w:val="00345F39"/>
    <w:rsid w:val="0034618E"/>
    <w:rsid w:val="003463A2"/>
    <w:rsid w:val="003465C1"/>
    <w:rsid w:val="003467EC"/>
    <w:rsid w:val="003473F8"/>
    <w:rsid w:val="003475CD"/>
    <w:rsid w:val="00347818"/>
    <w:rsid w:val="00350352"/>
    <w:rsid w:val="00350393"/>
    <w:rsid w:val="00350A18"/>
    <w:rsid w:val="00350E88"/>
    <w:rsid w:val="00350F2A"/>
    <w:rsid w:val="00351204"/>
    <w:rsid w:val="00351543"/>
    <w:rsid w:val="00351708"/>
    <w:rsid w:val="00351816"/>
    <w:rsid w:val="00351AE1"/>
    <w:rsid w:val="00351D18"/>
    <w:rsid w:val="003527B2"/>
    <w:rsid w:val="003529B8"/>
    <w:rsid w:val="00352D4E"/>
    <w:rsid w:val="00352E7D"/>
    <w:rsid w:val="00352EED"/>
    <w:rsid w:val="00353C93"/>
    <w:rsid w:val="00354249"/>
    <w:rsid w:val="0035466A"/>
    <w:rsid w:val="00354EDA"/>
    <w:rsid w:val="0035556F"/>
    <w:rsid w:val="0035574C"/>
    <w:rsid w:val="003557B4"/>
    <w:rsid w:val="0035592E"/>
    <w:rsid w:val="00355B94"/>
    <w:rsid w:val="00355CCD"/>
    <w:rsid w:val="00355E14"/>
    <w:rsid w:val="0035625A"/>
    <w:rsid w:val="0035628B"/>
    <w:rsid w:val="003566FF"/>
    <w:rsid w:val="00356AE9"/>
    <w:rsid w:val="00356C29"/>
    <w:rsid w:val="00357919"/>
    <w:rsid w:val="00357B38"/>
    <w:rsid w:val="00360163"/>
    <w:rsid w:val="0036082C"/>
    <w:rsid w:val="00360920"/>
    <w:rsid w:val="00360CF3"/>
    <w:rsid w:val="003610D3"/>
    <w:rsid w:val="0036125F"/>
    <w:rsid w:val="0036194D"/>
    <w:rsid w:val="00362438"/>
    <w:rsid w:val="0036251F"/>
    <w:rsid w:val="00362632"/>
    <w:rsid w:val="00362CA4"/>
    <w:rsid w:val="00362F78"/>
    <w:rsid w:val="00363105"/>
    <w:rsid w:val="0036344B"/>
    <w:rsid w:val="00363852"/>
    <w:rsid w:val="00363A78"/>
    <w:rsid w:val="00363AD3"/>
    <w:rsid w:val="00364053"/>
    <w:rsid w:val="003648ED"/>
    <w:rsid w:val="00364A5A"/>
    <w:rsid w:val="00364A9B"/>
    <w:rsid w:val="00364C20"/>
    <w:rsid w:val="00364D17"/>
    <w:rsid w:val="00364D7D"/>
    <w:rsid w:val="003653A6"/>
    <w:rsid w:val="003655DC"/>
    <w:rsid w:val="003656DA"/>
    <w:rsid w:val="00365743"/>
    <w:rsid w:val="00365767"/>
    <w:rsid w:val="00366A81"/>
    <w:rsid w:val="00366B97"/>
    <w:rsid w:val="00366C0B"/>
    <w:rsid w:val="00366C67"/>
    <w:rsid w:val="00366C75"/>
    <w:rsid w:val="003671E4"/>
    <w:rsid w:val="00367345"/>
    <w:rsid w:val="003674B3"/>
    <w:rsid w:val="00367D19"/>
    <w:rsid w:val="00370158"/>
    <w:rsid w:val="00370245"/>
    <w:rsid w:val="00371156"/>
    <w:rsid w:val="00371627"/>
    <w:rsid w:val="003716B0"/>
    <w:rsid w:val="00371787"/>
    <w:rsid w:val="0037277E"/>
    <w:rsid w:val="00372C70"/>
    <w:rsid w:val="00373500"/>
    <w:rsid w:val="003735E2"/>
    <w:rsid w:val="003739F6"/>
    <w:rsid w:val="00373EA6"/>
    <w:rsid w:val="00374225"/>
    <w:rsid w:val="003747F0"/>
    <w:rsid w:val="003749C7"/>
    <w:rsid w:val="00374A4E"/>
    <w:rsid w:val="00374F18"/>
    <w:rsid w:val="00375734"/>
    <w:rsid w:val="0037596F"/>
    <w:rsid w:val="00375ED1"/>
    <w:rsid w:val="00376045"/>
    <w:rsid w:val="003765D2"/>
    <w:rsid w:val="00376966"/>
    <w:rsid w:val="00376ED2"/>
    <w:rsid w:val="003777EE"/>
    <w:rsid w:val="003778C9"/>
    <w:rsid w:val="00377EB5"/>
    <w:rsid w:val="00380115"/>
    <w:rsid w:val="0038060E"/>
    <w:rsid w:val="00380625"/>
    <w:rsid w:val="003806B5"/>
    <w:rsid w:val="0038117B"/>
    <w:rsid w:val="00382108"/>
    <w:rsid w:val="003821C7"/>
    <w:rsid w:val="00382287"/>
    <w:rsid w:val="003822CC"/>
    <w:rsid w:val="00382335"/>
    <w:rsid w:val="00382629"/>
    <w:rsid w:val="00382868"/>
    <w:rsid w:val="00382B73"/>
    <w:rsid w:val="00382D5F"/>
    <w:rsid w:val="00382FB9"/>
    <w:rsid w:val="00383469"/>
    <w:rsid w:val="003837E4"/>
    <w:rsid w:val="00383A46"/>
    <w:rsid w:val="00384028"/>
    <w:rsid w:val="003842BC"/>
    <w:rsid w:val="00384501"/>
    <w:rsid w:val="003846FC"/>
    <w:rsid w:val="00384A53"/>
    <w:rsid w:val="00384F78"/>
    <w:rsid w:val="00385464"/>
    <w:rsid w:val="003859E9"/>
    <w:rsid w:val="00385DD1"/>
    <w:rsid w:val="00386013"/>
    <w:rsid w:val="00386460"/>
    <w:rsid w:val="003865CA"/>
    <w:rsid w:val="00386E67"/>
    <w:rsid w:val="00386FCA"/>
    <w:rsid w:val="0038708D"/>
    <w:rsid w:val="003871D5"/>
    <w:rsid w:val="00387A30"/>
    <w:rsid w:val="003901C2"/>
    <w:rsid w:val="003903D3"/>
    <w:rsid w:val="00390542"/>
    <w:rsid w:val="00390A70"/>
    <w:rsid w:val="00390CDE"/>
    <w:rsid w:val="00390E9F"/>
    <w:rsid w:val="00390EAA"/>
    <w:rsid w:val="00391045"/>
    <w:rsid w:val="00391135"/>
    <w:rsid w:val="003914C6"/>
    <w:rsid w:val="0039167C"/>
    <w:rsid w:val="0039180A"/>
    <w:rsid w:val="003925AB"/>
    <w:rsid w:val="00392BDA"/>
    <w:rsid w:val="00392C80"/>
    <w:rsid w:val="00393614"/>
    <w:rsid w:val="003936F2"/>
    <w:rsid w:val="00393803"/>
    <w:rsid w:val="00393873"/>
    <w:rsid w:val="003939D1"/>
    <w:rsid w:val="003944D0"/>
    <w:rsid w:val="00394550"/>
    <w:rsid w:val="00394D01"/>
    <w:rsid w:val="003950DD"/>
    <w:rsid w:val="0039517B"/>
    <w:rsid w:val="003951DB"/>
    <w:rsid w:val="003957BE"/>
    <w:rsid w:val="00395A69"/>
    <w:rsid w:val="00395F0D"/>
    <w:rsid w:val="00395F3C"/>
    <w:rsid w:val="0039607A"/>
    <w:rsid w:val="0039612B"/>
    <w:rsid w:val="00396825"/>
    <w:rsid w:val="00396F19"/>
    <w:rsid w:val="00397B4D"/>
    <w:rsid w:val="00397D43"/>
    <w:rsid w:val="00397DEF"/>
    <w:rsid w:val="003A05FC"/>
    <w:rsid w:val="003A08A7"/>
    <w:rsid w:val="003A1A83"/>
    <w:rsid w:val="003A1B19"/>
    <w:rsid w:val="003A1B2D"/>
    <w:rsid w:val="003A2FCD"/>
    <w:rsid w:val="003A330F"/>
    <w:rsid w:val="003A3793"/>
    <w:rsid w:val="003A469E"/>
    <w:rsid w:val="003A471B"/>
    <w:rsid w:val="003A4876"/>
    <w:rsid w:val="003A48D5"/>
    <w:rsid w:val="003A5662"/>
    <w:rsid w:val="003A5AB5"/>
    <w:rsid w:val="003A609A"/>
    <w:rsid w:val="003A65C3"/>
    <w:rsid w:val="003A6FB3"/>
    <w:rsid w:val="003A7307"/>
    <w:rsid w:val="003A74A5"/>
    <w:rsid w:val="003A74DE"/>
    <w:rsid w:val="003A76F1"/>
    <w:rsid w:val="003A7929"/>
    <w:rsid w:val="003A7986"/>
    <w:rsid w:val="003A7B6B"/>
    <w:rsid w:val="003A7BFB"/>
    <w:rsid w:val="003A7E9E"/>
    <w:rsid w:val="003B03CC"/>
    <w:rsid w:val="003B08C9"/>
    <w:rsid w:val="003B0C27"/>
    <w:rsid w:val="003B1131"/>
    <w:rsid w:val="003B14D3"/>
    <w:rsid w:val="003B1514"/>
    <w:rsid w:val="003B1602"/>
    <w:rsid w:val="003B18D8"/>
    <w:rsid w:val="003B1C9D"/>
    <w:rsid w:val="003B1E60"/>
    <w:rsid w:val="003B1F56"/>
    <w:rsid w:val="003B2249"/>
    <w:rsid w:val="003B264D"/>
    <w:rsid w:val="003B2E19"/>
    <w:rsid w:val="003B2FD4"/>
    <w:rsid w:val="003B3D5D"/>
    <w:rsid w:val="003B477E"/>
    <w:rsid w:val="003B4FEF"/>
    <w:rsid w:val="003B4FFE"/>
    <w:rsid w:val="003B511B"/>
    <w:rsid w:val="003B5182"/>
    <w:rsid w:val="003B5239"/>
    <w:rsid w:val="003B52B0"/>
    <w:rsid w:val="003B53F4"/>
    <w:rsid w:val="003B5923"/>
    <w:rsid w:val="003B5F06"/>
    <w:rsid w:val="003B63A2"/>
    <w:rsid w:val="003B6788"/>
    <w:rsid w:val="003B7022"/>
    <w:rsid w:val="003B7116"/>
    <w:rsid w:val="003B7478"/>
    <w:rsid w:val="003B7809"/>
    <w:rsid w:val="003B7A73"/>
    <w:rsid w:val="003B7D4B"/>
    <w:rsid w:val="003B7D8B"/>
    <w:rsid w:val="003C0710"/>
    <w:rsid w:val="003C0C25"/>
    <w:rsid w:val="003C0DDE"/>
    <w:rsid w:val="003C23ED"/>
    <w:rsid w:val="003C2545"/>
    <w:rsid w:val="003C29FD"/>
    <w:rsid w:val="003C360C"/>
    <w:rsid w:val="003C3A38"/>
    <w:rsid w:val="003C3C8B"/>
    <w:rsid w:val="003C424D"/>
    <w:rsid w:val="003C52D2"/>
    <w:rsid w:val="003C55C1"/>
    <w:rsid w:val="003C5908"/>
    <w:rsid w:val="003C5C76"/>
    <w:rsid w:val="003C5F59"/>
    <w:rsid w:val="003C6042"/>
    <w:rsid w:val="003C6879"/>
    <w:rsid w:val="003C6E8A"/>
    <w:rsid w:val="003C7320"/>
    <w:rsid w:val="003C7437"/>
    <w:rsid w:val="003C747A"/>
    <w:rsid w:val="003D01D9"/>
    <w:rsid w:val="003D072B"/>
    <w:rsid w:val="003D0774"/>
    <w:rsid w:val="003D1575"/>
    <w:rsid w:val="003D1726"/>
    <w:rsid w:val="003D18C5"/>
    <w:rsid w:val="003D1972"/>
    <w:rsid w:val="003D1AD3"/>
    <w:rsid w:val="003D21DA"/>
    <w:rsid w:val="003D22E0"/>
    <w:rsid w:val="003D22F7"/>
    <w:rsid w:val="003D2499"/>
    <w:rsid w:val="003D256F"/>
    <w:rsid w:val="003D25F7"/>
    <w:rsid w:val="003D29B9"/>
    <w:rsid w:val="003D356D"/>
    <w:rsid w:val="003D37D2"/>
    <w:rsid w:val="003D3DA9"/>
    <w:rsid w:val="003D414F"/>
    <w:rsid w:val="003D4523"/>
    <w:rsid w:val="003D4826"/>
    <w:rsid w:val="003D4902"/>
    <w:rsid w:val="003D4FFC"/>
    <w:rsid w:val="003D508F"/>
    <w:rsid w:val="003D50E0"/>
    <w:rsid w:val="003D54A8"/>
    <w:rsid w:val="003D5A21"/>
    <w:rsid w:val="003D5C37"/>
    <w:rsid w:val="003D6447"/>
    <w:rsid w:val="003D65C8"/>
    <w:rsid w:val="003D73E5"/>
    <w:rsid w:val="003D795F"/>
    <w:rsid w:val="003D7D61"/>
    <w:rsid w:val="003E00D9"/>
    <w:rsid w:val="003E0202"/>
    <w:rsid w:val="003E074F"/>
    <w:rsid w:val="003E0B68"/>
    <w:rsid w:val="003E1296"/>
    <w:rsid w:val="003E162A"/>
    <w:rsid w:val="003E168C"/>
    <w:rsid w:val="003E1D2B"/>
    <w:rsid w:val="003E203F"/>
    <w:rsid w:val="003E2670"/>
    <w:rsid w:val="003E2A32"/>
    <w:rsid w:val="003E3722"/>
    <w:rsid w:val="003E3882"/>
    <w:rsid w:val="003E3BB1"/>
    <w:rsid w:val="003E4724"/>
    <w:rsid w:val="003E4C6E"/>
    <w:rsid w:val="003E50DB"/>
    <w:rsid w:val="003E5859"/>
    <w:rsid w:val="003E5CD9"/>
    <w:rsid w:val="003E659A"/>
    <w:rsid w:val="003E67A1"/>
    <w:rsid w:val="003E6851"/>
    <w:rsid w:val="003E733A"/>
    <w:rsid w:val="003F0446"/>
    <w:rsid w:val="003F0D60"/>
    <w:rsid w:val="003F0DA9"/>
    <w:rsid w:val="003F10D4"/>
    <w:rsid w:val="003F13F9"/>
    <w:rsid w:val="003F163F"/>
    <w:rsid w:val="003F1884"/>
    <w:rsid w:val="003F18A6"/>
    <w:rsid w:val="003F1C38"/>
    <w:rsid w:val="003F1D8A"/>
    <w:rsid w:val="003F2B13"/>
    <w:rsid w:val="003F36EA"/>
    <w:rsid w:val="003F37CA"/>
    <w:rsid w:val="003F3945"/>
    <w:rsid w:val="003F3C51"/>
    <w:rsid w:val="003F4293"/>
    <w:rsid w:val="003F4C6F"/>
    <w:rsid w:val="003F4E30"/>
    <w:rsid w:val="003F509D"/>
    <w:rsid w:val="003F573C"/>
    <w:rsid w:val="003F5E9C"/>
    <w:rsid w:val="003F6400"/>
    <w:rsid w:val="003F6BAD"/>
    <w:rsid w:val="003F7F83"/>
    <w:rsid w:val="00400147"/>
    <w:rsid w:val="00400F18"/>
    <w:rsid w:val="0040123F"/>
    <w:rsid w:val="00401648"/>
    <w:rsid w:val="00401DC0"/>
    <w:rsid w:val="00401E1C"/>
    <w:rsid w:val="00402526"/>
    <w:rsid w:val="004025AB"/>
    <w:rsid w:val="004029DE"/>
    <w:rsid w:val="0040356F"/>
    <w:rsid w:val="004035EE"/>
    <w:rsid w:val="00403FE8"/>
    <w:rsid w:val="0040416A"/>
    <w:rsid w:val="00404B34"/>
    <w:rsid w:val="00404BAF"/>
    <w:rsid w:val="00404C18"/>
    <w:rsid w:val="00404EA8"/>
    <w:rsid w:val="00405313"/>
    <w:rsid w:val="00405597"/>
    <w:rsid w:val="004061CC"/>
    <w:rsid w:val="00406346"/>
    <w:rsid w:val="004063AE"/>
    <w:rsid w:val="004065E5"/>
    <w:rsid w:val="00407F7A"/>
    <w:rsid w:val="00410198"/>
    <w:rsid w:val="0041054D"/>
    <w:rsid w:val="0041098D"/>
    <w:rsid w:val="00410ABC"/>
    <w:rsid w:val="00410B0A"/>
    <w:rsid w:val="00410EC9"/>
    <w:rsid w:val="00410F3D"/>
    <w:rsid w:val="00411B6A"/>
    <w:rsid w:val="00412278"/>
    <w:rsid w:val="00412A80"/>
    <w:rsid w:val="00412C67"/>
    <w:rsid w:val="00413320"/>
    <w:rsid w:val="0041341A"/>
    <w:rsid w:val="004137C0"/>
    <w:rsid w:val="004138D2"/>
    <w:rsid w:val="00413981"/>
    <w:rsid w:val="00413CB5"/>
    <w:rsid w:val="00414585"/>
    <w:rsid w:val="00414B81"/>
    <w:rsid w:val="00414DE3"/>
    <w:rsid w:val="00415154"/>
    <w:rsid w:val="00415298"/>
    <w:rsid w:val="00415C0C"/>
    <w:rsid w:val="00415D8B"/>
    <w:rsid w:val="0041639D"/>
    <w:rsid w:val="004163E0"/>
    <w:rsid w:val="0041657B"/>
    <w:rsid w:val="00416A15"/>
    <w:rsid w:val="00416AA0"/>
    <w:rsid w:val="00417836"/>
    <w:rsid w:val="00417CFE"/>
    <w:rsid w:val="004201F9"/>
    <w:rsid w:val="0042030F"/>
    <w:rsid w:val="00420322"/>
    <w:rsid w:val="00420442"/>
    <w:rsid w:val="0042092C"/>
    <w:rsid w:val="0042164F"/>
    <w:rsid w:val="00421EB0"/>
    <w:rsid w:val="00422270"/>
    <w:rsid w:val="00422382"/>
    <w:rsid w:val="00422956"/>
    <w:rsid w:val="00422B31"/>
    <w:rsid w:val="00423618"/>
    <w:rsid w:val="004239DF"/>
    <w:rsid w:val="00423FD6"/>
    <w:rsid w:val="00424446"/>
    <w:rsid w:val="004246C0"/>
    <w:rsid w:val="0042562A"/>
    <w:rsid w:val="004257EF"/>
    <w:rsid w:val="00425AD1"/>
    <w:rsid w:val="00426080"/>
    <w:rsid w:val="0042638F"/>
    <w:rsid w:val="004265F2"/>
    <w:rsid w:val="004268EC"/>
    <w:rsid w:val="00426F33"/>
    <w:rsid w:val="004272E5"/>
    <w:rsid w:val="004279D1"/>
    <w:rsid w:val="00430324"/>
    <w:rsid w:val="00430483"/>
    <w:rsid w:val="00430CAC"/>
    <w:rsid w:val="0043156E"/>
    <w:rsid w:val="00431997"/>
    <w:rsid w:val="00431B77"/>
    <w:rsid w:val="00431BEF"/>
    <w:rsid w:val="00431F3D"/>
    <w:rsid w:val="00432212"/>
    <w:rsid w:val="00432A6B"/>
    <w:rsid w:val="00432BED"/>
    <w:rsid w:val="00433243"/>
    <w:rsid w:val="00433E48"/>
    <w:rsid w:val="00434855"/>
    <w:rsid w:val="00434BA1"/>
    <w:rsid w:val="00434CF7"/>
    <w:rsid w:val="00435374"/>
    <w:rsid w:val="004354AA"/>
    <w:rsid w:val="004354E2"/>
    <w:rsid w:val="00435553"/>
    <w:rsid w:val="004359B1"/>
    <w:rsid w:val="00435E2D"/>
    <w:rsid w:val="00435FD0"/>
    <w:rsid w:val="00436470"/>
    <w:rsid w:val="00436BD2"/>
    <w:rsid w:val="00436C91"/>
    <w:rsid w:val="00436F3A"/>
    <w:rsid w:val="00436FD6"/>
    <w:rsid w:val="00437177"/>
    <w:rsid w:val="00437D46"/>
    <w:rsid w:val="0044078E"/>
    <w:rsid w:val="0044085B"/>
    <w:rsid w:val="00440C47"/>
    <w:rsid w:val="00440EDD"/>
    <w:rsid w:val="0044155C"/>
    <w:rsid w:val="004416C7"/>
    <w:rsid w:val="004418E3"/>
    <w:rsid w:val="004428C3"/>
    <w:rsid w:val="0044292A"/>
    <w:rsid w:val="00442A35"/>
    <w:rsid w:val="00442DA2"/>
    <w:rsid w:val="00442FA8"/>
    <w:rsid w:val="00443076"/>
    <w:rsid w:val="004431B5"/>
    <w:rsid w:val="004442A4"/>
    <w:rsid w:val="004446E5"/>
    <w:rsid w:val="00444DA8"/>
    <w:rsid w:val="00444EA5"/>
    <w:rsid w:val="0044502A"/>
    <w:rsid w:val="004453CF"/>
    <w:rsid w:val="00445828"/>
    <w:rsid w:val="00445B93"/>
    <w:rsid w:val="00445CEA"/>
    <w:rsid w:val="00445FB2"/>
    <w:rsid w:val="00446695"/>
    <w:rsid w:val="004474A4"/>
    <w:rsid w:val="00447967"/>
    <w:rsid w:val="004508E8"/>
    <w:rsid w:val="00450C01"/>
    <w:rsid w:val="004514B4"/>
    <w:rsid w:val="004518E0"/>
    <w:rsid w:val="00451E67"/>
    <w:rsid w:val="00452487"/>
    <w:rsid w:val="0045298C"/>
    <w:rsid w:val="004529AD"/>
    <w:rsid w:val="00452BB4"/>
    <w:rsid w:val="00452D22"/>
    <w:rsid w:val="00453086"/>
    <w:rsid w:val="00453204"/>
    <w:rsid w:val="0045342C"/>
    <w:rsid w:val="004549EC"/>
    <w:rsid w:val="00454BCD"/>
    <w:rsid w:val="00454BDE"/>
    <w:rsid w:val="00454C79"/>
    <w:rsid w:val="00454D5C"/>
    <w:rsid w:val="004559E5"/>
    <w:rsid w:val="00456601"/>
    <w:rsid w:val="00456656"/>
    <w:rsid w:val="00456E9B"/>
    <w:rsid w:val="00457955"/>
    <w:rsid w:val="00457FF1"/>
    <w:rsid w:val="00461450"/>
    <w:rsid w:val="00461BFD"/>
    <w:rsid w:val="00461C89"/>
    <w:rsid w:val="00461D1B"/>
    <w:rsid w:val="00461DBE"/>
    <w:rsid w:val="0046208D"/>
    <w:rsid w:val="004622F2"/>
    <w:rsid w:val="00462353"/>
    <w:rsid w:val="004625F7"/>
    <w:rsid w:val="00462940"/>
    <w:rsid w:val="00462A57"/>
    <w:rsid w:val="004631AC"/>
    <w:rsid w:val="00463759"/>
    <w:rsid w:val="00463D83"/>
    <w:rsid w:val="00463EC0"/>
    <w:rsid w:val="0046478C"/>
    <w:rsid w:val="0046482A"/>
    <w:rsid w:val="0046566A"/>
    <w:rsid w:val="00465AE3"/>
    <w:rsid w:val="00466188"/>
    <w:rsid w:val="0046639A"/>
    <w:rsid w:val="00466525"/>
    <w:rsid w:val="004666B6"/>
    <w:rsid w:val="004673A8"/>
    <w:rsid w:val="00467461"/>
    <w:rsid w:val="004676DC"/>
    <w:rsid w:val="004679A1"/>
    <w:rsid w:val="00467B58"/>
    <w:rsid w:val="00470EA7"/>
    <w:rsid w:val="00471190"/>
    <w:rsid w:val="004711EF"/>
    <w:rsid w:val="00471B0B"/>
    <w:rsid w:val="00472523"/>
    <w:rsid w:val="00472760"/>
    <w:rsid w:val="00472B33"/>
    <w:rsid w:val="00473001"/>
    <w:rsid w:val="004737E6"/>
    <w:rsid w:val="00473984"/>
    <w:rsid w:val="004744F8"/>
    <w:rsid w:val="00474557"/>
    <w:rsid w:val="0047468C"/>
    <w:rsid w:val="00474E3C"/>
    <w:rsid w:val="0047518D"/>
    <w:rsid w:val="00475B51"/>
    <w:rsid w:val="00475E71"/>
    <w:rsid w:val="00475EBD"/>
    <w:rsid w:val="00476284"/>
    <w:rsid w:val="0047656F"/>
    <w:rsid w:val="004765C2"/>
    <w:rsid w:val="00476843"/>
    <w:rsid w:val="004774B7"/>
    <w:rsid w:val="00477558"/>
    <w:rsid w:val="0047795F"/>
    <w:rsid w:val="00477E36"/>
    <w:rsid w:val="004805A2"/>
    <w:rsid w:val="00480B2A"/>
    <w:rsid w:val="004812BC"/>
    <w:rsid w:val="00481372"/>
    <w:rsid w:val="004819D9"/>
    <w:rsid w:val="00481B80"/>
    <w:rsid w:val="00482067"/>
    <w:rsid w:val="004821CA"/>
    <w:rsid w:val="00482559"/>
    <w:rsid w:val="00483300"/>
    <w:rsid w:val="004835A3"/>
    <w:rsid w:val="00483F60"/>
    <w:rsid w:val="00484068"/>
    <w:rsid w:val="0048415E"/>
    <w:rsid w:val="00485C7E"/>
    <w:rsid w:val="00485F39"/>
    <w:rsid w:val="004862EF"/>
    <w:rsid w:val="00486982"/>
    <w:rsid w:val="004879E3"/>
    <w:rsid w:val="00487D57"/>
    <w:rsid w:val="00490145"/>
    <w:rsid w:val="00490287"/>
    <w:rsid w:val="00490E77"/>
    <w:rsid w:val="00490FAB"/>
    <w:rsid w:val="00491162"/>
    <w:rsid w:val="00491706"/>
    <w:rsid w:val="0049171C"/>
    <w:rsid w:val="00491B36"/>
    <w:rsid w:val="00491C07"/>
    <w:rsid w:val="00492404"/>
    <w:rsid w:val="00492B50"/>
    <w:rsid w:val="00492BA5"/>
    <w:rsid w:val="00493115"/>
    <w:rsid w:val="004932B9"/>
    <w:rsid w:val="004940F8"/>
    <w:rsid w:val="004942FC"/>
    <w:rsid w:val="004943F0"/>
    <w:rsid w:val="00494FA2"/>
    <w:rsid w:val="004956C4"/>
    <w:rsid w:val="00495749"/>
    <w:rsid w:val="00495A00"/>
    <w:rsid w:val="00495E61"/>
    <w:rsid w:val="00496443"/>
    <w:rsid w:val="00496A8A"/>
    <w:rsid w:val="004976FE"/>
    <w:rsid w:val="00497877"/>
    <w:rsid w:val="00497F51"/>
    <w:rsid w:val="004A047F"/>
    <w:rsid w:val="004A075E"/>
    <w:rsid w:val="004A0793"/>
    <w:rsid w:val="004A08E9"/>
    <w:rsid w:val="004A0A2F"/>
    <w:rsid w:val="004A11BD"/>
    <w:rsid w:val="004A15C6"/>
    <w:rsid w:val="004A21D0"/>
    <w:rsid w:val="004A2919"/>
    <w:rsid w:val="004A2EB7"/>
    <w:rsid w:val="004A2F73"/>
    <w:rsid w:val="004A3533"/>
    <w:rsid w:val="004A3883"/>
    <w:rsid w:val="004A5643"/>
    <w:rsid w:val="004A5793"/>
    <w:rsid w:val="004A5D34"/>
    <w:rsid w:val="004A62D4"/>
    <w:rsid w:val="004A6954"/>
    <w:rsid w:val="004A69EE"/>
    <w:rsid w:val="004A7295"/>
    <w:rsid w:val="004A72C0"/>
    <w:rsid w:val="004A74BF"/>
    <w:rsid w:val="004A79C4"/>
    <w:rsid w:val="004A7CDC"/>
    <w:rsid w:val="004B01C9"/>
    <w:rsid w:val="004B05DB"/>
    <w:rsid w:val="004B0A57"/>
    <w:rsid w:val="004B0D02"/>
    <w:rsid w:val="004B0DA5"/>
    <w:rsid w:val="004B0DFC"/>
    <w:rsid w:val="004B153D"/>
    <w:rsid w:val="004B166A"/>
    <w:rsid w:val="004B170F"/>
    <w:rsid w:val="004B17DE"/>
    <w:rsid w:val="004B17EB"/>
    <w:rsid w:val="004B1BF1"/>
    <w:rsid w:val="004B1D2E"/>
    <w:rsid w:val="004B1D66"/>
    <w:rsid w:val="004B1EEB"/>
    <w:rsid w:val="004B1F64"/>
    <w:rsid w:val="004B2056"/>
    <w:rsid w:val="004B242C"/>
    <w:rsid w:val="004B2D8E"/>
    <w:rsid w:val="004B2F3B"/>
    <w:rsid w:val="004B334B"/>
    <w:rsid w:val="004B34BD"/>
    <w:rsid w:val="004B3F53"/>
    <w:rsid w:val="004B4351"/>
    <w:rsid w:val="004B48E7"/>
    <w:rsid w:val="004B4FB0"/>
    <w:rsid w:val="004B5067"/>
    <w:rsid w:val="004B519D"/>
    <w:rsid w:val="004B544F"/>
    <w:rsid w:val="004B5BB1"/>
    <w:rsid w:val="004B5E9B"/>
    <w:rsid w:val="004B60BF"/>
    <w:rsid w:val="004B65E7"/>
    <w:rsid w:val="004B68BB"/>
    <w:rsid w:val="004B690C"/>
    <w:rsid w:val="004B723F"/>
    <w:rsid w:val="004B73EB"/>
    <w:rsid w:val="004B783F"/>
    <w:rsid w:val="004B7F4D"/>
    <w:rsid w:val="004C01FE"/>
    <w:rsid w:val="004C1355"/>
    <w:rsid w:val="004C1553"/>
    <w:rsid w:val="004C1B00"/>
    <w:rsid w:val="004C1CAD"/>
    <w:rsid w:val="004C219A"/>
    <w:rsid w:val="004C2267"/>
    <w:rsid w:val="004C28B6"/>
    <w:rsid w:val="004C3AD6"/>
    <w:rsid w:val="004C456D"/>
    <w:rsid w:val="004C4F73"/>
    <w:rsid w:val="004C53D8"/>
    <w:rsid w:val="004C54D6"/>
    <w:rsid w:val="004C5872"/>
    <w:rsid w:val="004C5F96"/>
    <w:rsid w:val="004C66F1"/>
    <w:rsid w:val="004C724F"/>
    <w:rsid w:val="004C7412"/>
    <w:rsid w:val="004C7730"/>
    <w:rsid w:val="004C7937"/>
    <w:rsid w:val="004C7F29"/>
    <w:rsid w:val="004D02D3"/>
    <w:rsid w:val="004D037C"/>
    <w:rsid w:val="004D0427"/>
    <w:rsid w:val="004D0C60"/>
    <w:rsid w:val="004D0D39"/>
    <w:rsid w:val="004D0E08"/>
    <w:rsid w:val="004D10D7"/>
    <w:rsid w:val="004D11A2"/>
    <w:rsid w:val="004D1D67"/>
    <w:rsid w:val="004D21E4"/>
    <w:rsid w:val="004D27CA"/>
    <w:rsid w:val="004D3ADB"/>
    <w:rsid w:val="004D3C23"/>
    <w:rsid w:val="004D3D59"/>
    <w:rsid w:val="004D3E14"/>
    <w:rsid w:val="004D4120"/>
    <w:rsid w:val="004D4538"/>
    <w:rsid w:val="004D4A9F"/>
    <w:rsid w:val="004D4F74"/>
    <w:rsid w:val="004D4FB6"/>
    <w:rsid w:val="004D572F"/>
    <w:rsid w:val="004D574E"/>
    <w:rsid w:val="004D5DB5"/>
    <w:rsid w:val="004D6163"/>
    <w:rsid w:val="004D6FEE"/>
    <w:rsid w:val="004D78ED"/>
    <w:rsid w:val="004D7A7F"/>
    <w:rsid w:val="004D7B45"/>
    <w:rsid w:val="004D7BB8"/>
    <w:rsid w:val="004D7EB7"/>
    <w:rsid w:val="004E030A"/>
    <w:rsid w:val="004E14C9"/>
    <w:rsid w:val="004E1518"/>
    <w:rsid w:val="004E1525"/>
    <w:rsid w:val="004E1533"/>
    <w:rsid w:val="004E23A7"/>
    <w:rsid w:val="004E2554"/>
    <w:rsid w:val="004E289D"/>
    <w:rsid w:val="004E2C5F"/>
    <w:rsid w:val="004E2ED8"/>
    <w:rsid w:val="004E2F89"/>
    <w:rsid w:val="004E31B9"/>
    <w:rsid w:val="004E31BC"/>
    <w:rsid w:val="004E3817"/>
    <w:rsid w:val="004E4000"/>
    <w:rsid w:val="004E4A35"/>
    <w:rsid w:val="004E4F07"/>
    <w:rsid w:val="004E5418"/>
    <w:rsid w:val="004E585B"/>
    <w:rsid w:val="004E6B02"/>
    <w:rsid w:val="004E70A9"/>
    <w:rsid w:val="004E76F5"/>
    <w:rsid w:val="004E78CD"/>
    <w:rsid w:val="004F0970"/>
    <w:rsid w:val="004F10F1"/>
    <w:rsid w:val="004F16E2"/>
    <w:rsid w:val="004F180E"/>
    <w:rsid w:val="004F183F"/>
    <w:rsid w:val="004F1C0A"/>
    <w:rsid w:val="004F21EE"/>
    <w:rsid w:val="004F2945"/>
    <w:rsid w:val="004F356C"/>
    <w:rsid w:val="004F4710"/>
    <w:rsid w:val="004F4933"/>
    <w:rsid w:val="004F49AA"/>
    <w:rsid w:val="004F49C3"/>
    <w:rsid w:val="004F4A26"/>
    <w:rsid w:val="004F52E1"/>
    <w:rsid w:val="004F5AE9"/>
    <w:rsid w:val="004F6274"/>
    <w:rsid w:val="004F6373"/>
    <w:rsid w:val="004F680E"/>
    <w:rsid w:val="004F6E37"/>
    <w:rsid w:val="005006BD"/>
    <w:rsid w:val="00500764"/>
    <w:rsid w:val="0050101A"/>
    <w:rsid w:val="00501164"/>
    <w:rsid w:val="0050192C"/>
    <w:rsid w:val="00501A5B"/>
    <w:rsid w:val="00501EEC"/>
    <w:rsid w:val="00502279"/>
    <w:rsid w:val="00502710"/>
    <w:rsid w:val="00502784"/>
    <w:rsid w:val="00502C94"/>
    <w:rsid w:val="00503216"/>
    <w:rsid w:val="00503307"/>
    <w:rsid w:val="00503D5E"/>
    <w:rsid w:val="00503E57"/>
    <w:rsid w:val="00503ECC"/>
    <w:rsid w:val="00504B82"/>
    <w:rsid w:val="00504B97"/>
    <w:rsid w:val="00504F5B"/>
    <w:rsid w:val="00504F65"/>
    <w:rsid w:val="00505094"/>
    <w:rsid w:val="00505528"/>
    <w:rsid w:val="00505857"/>
    <w:rsid w:val="005059E2"/>
    <w:rsid w:val="00505ACF"/>
    <w:rsid w:val="00505C31"/>
    <w:rsid w:val="00505CC2"/>
    <w:rsid w:val="005062A9"/>
    <w:rsid w:val="00506764"/>
    <w:rsid w:val="00507080"/>
    <w:rsid w:val="0050723A"/>
    <w:rsid w:val="00507262"/>
    <w:rsid w:val="005073C6"/>
    <w:rsid w:val="005074DF"/>
    <w:rsid w:val="00507593"/>
    <w:rsid w:val="00507AD8"/>
    <w:rsid w:val="00507BFE"/>
    <w:rsid w:val="0051016B"/>
    <w:rsid w:val="005102E6"/>
    <w:rsid w:val="00510B56"/>
    <w:rsid w:val="00511565"/>
    <w:rsid w:val="00511CD1"/>
    <w:rsid w:val="005122D8"/>
    <w:rsid w:val="00512C9E"/>
    <w:rsid w:val="00512D6A"/>
    <w:rsid w:val="00512DAC"/>
    <w:rsid w:val="00512E5E"/>
    <w:rsid w:val="00512F9B"/>
    <w:rsid w:val="00513006"/>
    <w:rsid w:val="005135EA"/>
    <w:rsid w:val="00513698"/>
    <w:rsid w:val="0051390A"/>
    <w:rsid w:val="00513950"/>
    <w:rsid w:val="00513AF5"/>
    <w:rsid w:val="00513CCE"/>
    <w:rsid w:val="00514955"/>
    <w:rsid w:val="00514ABA"/>
    <w:rsid w:val="00514B76"/>
    <w:rsid w:val="00514C5A"/>
    <w:rsid w:val="00514C6D"/>
    <w:rsid w:val="00514D8A"/>
    <w:rsid w:val="00514F6B"/>
    <w:rsid w:val="00515F02"/>
    <w:rsid w:val="00516146"/>
    <w:rsid w:val="005161A9"/>
    <w:rsid w:val="00516384"/>
    <w:rsid w:val="00516DFF"/>
    <w:rsid w:val="005173F8"/>
    <w:rsid w:val="0051762E"/>
    <w:rsid w:val="0051792A"/>
    <w:rsid w:val="00517B5C"/>
    <w:rsid w:val="00517E6C"/>
    <w:rsid w:val="00517EC9"/>
    <w:rsid w:val="00517F09"/>
    <w:rsid w:val="00517F66"/>
    <w:rsid w:val="005200BA"/>
    <w:rsid w:val="005203AF"/>
    <w:rsid w:val="00520691"/>
    <w:rsid w:val="00520A5B"/>
    <w:rsid w:val="00520F0F"/>
    <w:rsid w:val="005211C4"/>
    <w:rsid w:val="005215A0"/>
    <w:rsid w:val="0052210B"/>
    <w:rsid w:val="00522156"/>
    <w:rsid w:val="00522310"/>
    <w:rsid w:val="00522C81"/>
    <w:rsid w:val="0052367C"/>
    <w:rsid w:val="0052389C"/>
    <w:rsid w:val="00523CDB"/>
    <w:rsid w:val="00524BAF"/>
    <w:rsid w:val="00524F3C"/>
    <w:rsid w:val="00525BF0"/>
    <w:rsid w:val="00525C2F"/>
    <w:rsid w:val="00526539"/>
    <w:rsid w:val="00526671"/>
    <w:rsid w:val="005268A4"/>
    <w:rsid w:val="00526A6A"/>
    <w:rsid w:val="00526C8F"/>
    <w:rsid w:val="00526EE3"/>
    <w:rsid w:val="005278DF"/>
    <w:rsid w:val="00530446"/>
    <w:rsid w:val="0053056F"/>
    <w:rsid w:val="00530791"/>
    <w:rsid w:val="00530C6E"/>
    <w:rsid w:val="0053100C"/>
    <w:rsid w:val="005311DD"/>
    <w:rsid w:val="00531227"/>
    <w:rsid w:val="00531682"/>
    <w:rsid w:val="005317BE"/>
    <w:rsid w:val="00531FE1"/>
    <w:rsid w:val="005320E2"/>
    <w:rsid w:val="00532738"/>
    <w:rsid w:val="00532F87"/>
    <w:rsid w:val="005332D7"/>
    <w:rsid w:val="0053355C"/>
    <w:rsid w:val="00533A57"/>
    <w:rsid w:val="00533BA8"/>
    <w:rsid w:val="00533CC8"/>
    <w:rsid w:val="00533DD2"/>
    <w:rsid w:val="005346E8"/>
    <w:rsid w:val="00534FC7"/>
    <w:rsid w:val="0053569A"/>
    <w:rsid w:val="00535702"/>
    <w:rsid w:val="0053587E"/>
    <w:rsid w:val="00535CFF"/>
    <w:rsid w:val="00536557"/>
    <w:rsid w:val="00536850"/>
    <w:rsid w:val="00536920"/>
    <w:rsid w:val="00536AC8"/>
    <w:rsid w:val="00537430"/>
    <w:rsid w:val="005374E4"/>
    <w:rsid w:val="00537ECF"/>
    <w:rsid w:val="00540611"/>
    <w:rsid w:val="00540ED4"/>
    <w:rsid w:val="00541579"/>
    <w:rsid w:val="005419FE"/>
    <w:rsid w:val="005424BE"/>
    <w:rsid w:val="005432C0"/>
    <w:rsid w:val="0054352E"/>
    <w:rsid w:val="00543D53"/>
    <w:rsid w:val="0054466D"/>
    <w:rsid w:val="005447C4"/>
    <w:rsid w:val="005448AB"/>
    <w:rsid w:val="005452E2"/>
    <w:rsid w:val="00545A3A"/>
    <w:rsid w:val="00545F72"/>
    <w:rsid w:val="005468DA"/>
    <w:rsid w:val="005468EB"/>
    <w:rsid w:val="00546D65"/>
    <w:rsid w:val="0054769B"/>
    <w:rsid w:val="00547C2B"/>
    <w:rsid w:val="00547DFE"/>
    <w:rsid w:val="00550583"/>
    <w:rsid w:val="00550A34"/>
    <w:rsid w:val="00550C47"/>
    <w:rsid w:val="00550FDA"/>
    <w:rsid w:val="005511AB"/>
    <w:rsid w:val="00551595"/>
    <w:rsid w:val="005516EA"/>
    <w:rsid w:val="00551ED9"/>
    <w:rsid w:val="0055261B"/>
    <w:rsid w:val="005529CE"/>
    <w:rsid w:val="00552A47"/>
    <w:rsid w:val="00552C55"/>
    <w:rsid w:val="00552C91"/>
    <w:rsid w:val="00552F0A"/>
    <w:rsid w:val="00553001"/>
    <w:rsid w:val="00553677"/>
    <w:rsid w:val="0055394E"/>
    <w:rsid w:val="00554842"/>
    <w:rsid w:val="00554978"/>
    <w:rsid w:val="0055498B"/>
    <w:rsid w:val="005549B7"/>
    <w:rsid w:val="005549EF"/>
    <w:rsid w:val="00554F56"/>
    <w:rsid w:val="00554FBA"/>
    <w:rsid w:val="00555005"/>
    <w:rsid w:val="0055515E"/>
    <w:rsid w:val="00555AEF"/>
    <w:rsid w:val="00555B20"/>
    <w:rsid w:val="005561BD"/>
    <w:rsid w:val="00556574"/>
    <w:rsid w:val="00556607"/>
    <w:rsid w:val="005566E0"/>
    <w:rsid w:val="005569B3"/>
    <w:rsid w:val="00556BEC"/>
    <w:rsid w:val="00556E2F"/>
    <w:rsid w:val="00556EF2"/>
    <w:rsid w:val="00556FE4"/>
    <w:rsid w:val="00557E84"/>
    <w:rsid w:val="00560C87"/>
    <w:rsid w:val="00561031"/>
    <w:rsid w:val="005610D2"/>
    <w:rsid w:val="005623AA"/>
    <w:rsid w:val="005623C6"/>
    <w:rsid w:val="0056245F"/>
    <w:rsid w:val="00562C7D"/>
    <w:rsid w:val="00562E2E"/>
    <w:rsid w:val="00562EDA"/>
    <w:rsid w:val="00563635"/>
    <w:rsid w:val="00563A91"/>
    <w:rsid w:val="00563B03"/>
    <w:rsid w:val="00563B63"/>
    <w:rsid w:val="00563E2C"/>
    <w:rsid w:val="00564486"/>
    <w:rsid w:val="00564982"/>
    <w:rsid w:val="00564ADF"/>
    <w:rsid w:val="0056558E"/>
    <w:rsid w:val="005656F6"/>
    <w:rsid w:val="00565B38"/>
    <w:rsid w:val="005662C6"/>
    <w:rsid w:val="00566558"/>
    <w:rsid w:val="00566B9A"/>
    <w:rsid w:val="00566FFF"/>
    <w:rsid w:val="00567731"/>
    <w:rsid w:val="00567745"/>
    <w:rsid w:val="0056778F"/>
    <w:rsid w:val="005677B6"/>
    <w:rsid w:val="00567DF7"/>
    <w:rsid w:val="0057035C"/>
    <w:rsid w:val="00570AF5"/>
    <w:rsid w:val="00571324"/>
    <w:rsid w:val="005713E2"/>
    <w:rsid w:val="0057170A"/>
    <w:rsid w:val="0057247A"/>
    <w:rsid w:val="00572570"/>
    <w:rsid w:val="005727FB"/>
    <w:rsid w:val="00572A4C"/>
    <w:rsid w:val="00573284"/>
    <w:rsid w:val="00573DD4"/>
    <w:rsid w:val="00574108"/>
    <w:rsid w:val="00574858"/>
    <w:rsid w:val="00575314"/>
    <w:rsid w:val="00575332"/>
    <w:rsid w:val="00575587"/>
    <w:rsid w:val="00575AD3"/>
    <w:rsid w:val="00575BED"/>
    <w:rsid w:val="00575F1E"/>
    <w:rsid w:val="0057609A"/>
    <w:rsid w:val="005761F2"/>
    <w:rsid w:val="00577141"/>
    <w:rsid w:val="00577655"/>
    <w:rsid w:val="0057770C"/>
    <w:rsid w:val="00577A8D"/>
    <w:rsid w:val="0058033C"/>
    <w:rsid w:val="005816CE"/>
    <w:rsid w:val="00581A68"/>
    <w:rsid w:val="00581B00"/>
    <w:rsid w:val="005830F1"/>
    <w:rsid w:val="0058339B"/>
    <w:rsid w:val="005836AF"/>
    <w:rsid w:val="00583C9D"/>
    <w:rsid w:val="00583E55"/>
    <w:rsid w:val="0058454D"/>
    <w:rsid w:val="00584B9B"/>
    <w:rsid w:val="00584BBE"/>
    <w:rsid w:val="00584EC2"/>
    <w:rsid w:val="005851BD"/>
    <w:rsid w:val="0058532E"/>
    <w:rsid w:val="00585458"/>
    <w:rsid w:val="005854E4"/>
    <w:rsid w:val="00585BED"/>
    <w:rsid w:val="005862DD"/>
    <w:rsid w:val="005864FA"/>
    <w:rsid w:val="00586956"/>
    <w:rsid w:val="00587942"/>
    <w:rsid w:val="00587B77"/>
    <w:rsid w:val="00590164"/>
    <w:rsid w:val="005902F9"/>
    <w:rsid w:val="00590909"/>
    <w:rsid w:val="00590995"/>
    <w:rsid w:val="00590A54"/>
    <w:rsid w:val="005914E1"/>
    <w:rsid w:val="00591628"/>
    <w:rsid w:val="00591961"/>
    <w:rsid w:val="0059244E"/>
    <w:rsid w:val="005929A6"/>
    <w:rsid w:val="005930C8"/>
    <w:rsid w:val="005934AF"/>
    <w:rsid w:val="00593D23"/>
    <w:rsid w:val="00594762"/>
    <w:rsid w:val="00595820"/>
    <w:rsid w:val="00595D9B"/>
    <w:rsid w:val="00596604"/>
    <w:rsid w:val="00596E62"/>
    <w:rsid w:val="00596F26"/>
    <w:rsid w:val="00597401"/>
    <w:rsid w:val="00597C42"/>
    <w:rsid w:val="00597D00"/>
    <w:rsid w:val="005A1B46"/>
    <w:rsid w:val="005A1B4F"/>
    <w:rsid w:val="005A1E82"/>
    <w:rsid w:val="005A1E97"/>
    <w:rsid w:val="005A2454"/>
    <w:rsid w:val="005A27A8"/>
    <w:rsid w:val="005A2A9B"/>
    <w:rsid w:val="005A2C30"/>
    <w:rsid w:val="005A3BD4"/>
    <w:rsid w:val="005A3CCD"/>
    <w:rsid w:val="005A40A1"/>
    <w:rsid w:val="005A445E"/>
    <w:rsid w:val="005A46C5"/>
    <w:rsid w:val="005A4A78"/>
    <w:rsid w:val="005A5610"/>
    <w:rsid w:val="005A65EE"/>
    <w:rsid w:val="005A684B"/>
    <w:rsid w:val="005A6AB6"/>
    <w:rsid w:val="005A6AD0"/>
    <w:rsid w:val="005B0563"/>
    <w:rsid w:val="005B05C2"/>
    <w:rsid w:val="005B0B42"/>
    <w:rsid w:val="005B0FD6"/>
    <w:rsid w:val="005B15C2"/>
    <w:rsid w:val="005B1AA2"/>
    <w:rsid w:val="005B1CB0"/>
    <w:rsid w:val="005B25EB"/>
    <w:rsid w:val="005B3056"/>
    <w:rsid w:val="005B3177"/>
    <w:rsid w:val="005B3608"/>
    <w:rsid w:val="005B3872"/>
    <w:rsid w:val="005B3D2B"/>
    <w:rsid w:val="005B422B"/>
    <w:rsid w:val="005B48BD"/>
    <w:rsid w:val="005B49EE"/>
    <w:rsid w:val="005B49FF"/>
    <w:rsid w:val="005B531A"/>
    <w:rsid w:val="005B622A"/>
    <w:rsid w:val="005B6244"/>
    <w:rsid w:val="005B66BF"/>
    <w:rsid w:val="005B6C6F"/>
    <w:rsid w:val="005B6F0C"/>
    <w:rsid w:val="005B6F7D"/>
    <w:rsid w:val="005B74B6"/>
    <w:rsid w:val="005B7577"/>
    <w:rsid w:val="005B7CF7"/>
    <w:rsid w:val="005B7FE3"/>
    <w:rsid w:val="005C0023"/>
    <w:rsid w:val="005C0234"/>
    <w:rsid w:val="005C0348"/>
    <w:rsid w:val="005C05D6"/>
    <w:rsid w:val="005C0641"/>
    <w:rsid w:val="005C0ACD"/>
    <w:rsid w:val="005C0FCA"/>
    <w:rsid w:val="005C107E"/>
    <w:rsid w:val="005C1755"/>
    <w:rsid w:val="005C20D4"/>
    <w:rsid w:val="005C2330"/>
    <w:rsid w:val="005C25A5"/>
    <w:rsid w:val="005C25F6"/>
    <w:rsid w:val="005C2DDB"/>
    <w:rsid w:val="005C319B"/>
    <w:rsid w:val="005C44DB"/>
    <w:rsid w:val="005C476D"/>
    <w:rsid w:val="005C4878"/>
    <w:rsid w:val="005C49B0"/>
    <w:rsid w:val="005C4B21"/>
    <w:rsid w:val="005C5490"/>
    <w:rsid w:val="005C642A"/>
    <w:rsid w:val="005C66F0"/>
    <w:rsid w:val="005C68E6"/>
    <w:rsid w:val="005C6A88"/>
    <w:rsid w:val="005C6B9F"/>
    <w:rsid w:val="005C6DB1"/>
    <w:rsid w:val="005C6F2D"/>
    <w:rsid w:val="005C7286"/>
    <w:rsid w:val="005C7386"/>
    <w:rsid w:val="005C7699"/>
    <w:rsid w:val="005C7F18"/>
    <w:rsid w:val="005D01DA"/>
    <w:rsid w:val="005D0381"/>
    <w:rsid w:val="005D0696"/>
    <w:rsid w:val="005D0F9B"/>
    <w:rsid w:val="005D124A"/>
    <w:rsid w:val="005D16D8"/>
    <w:rsid w:val="005D1CF3"/>
    <w:rsid w:val="005D2A61"/>
    <w:rsid w:val="005D2B9B"/>
    <w:rsid w:val="005D368C"/>
    <w:rsid w:val="005D4090"/>
    <w:rsid w:val="005D4223"/>
    <w:rsid w:val="005D59BB"/>
    <w:rsid w:val="005D5DDB"/>
    <w:rsid w:val="005D6251"/>
    <w:rsid w:val="005D6542"/>
    <w:rsid w:val="005D68BC"/>
    <w:rsid w:val="005D6CA2"/>
    <w:rsid w:val="005D725D"/>
    <w:rsid w:val="005D7343"/>
    <w:rsid w:val="005D77CF"/>
    <w:rsid w:val="005D7BD2"/>
    <w:rsid w:val="005D7CC0"/>
    <w:rsid w:val="005E0377"/>
    <w:rsid w:val="005E0BE1"/>
    <w:rsid w:val="005E0D84"/>
    <w:rsid w:val="005E1048"/>
    <w:rsid w:val="005E1460"/>
    <w:rsid w:val="005E1C81"/>
    <w:rsid w:val="005E1CB2"/>
    <w:rsid w:val="005E1D8E"/>
    <w:rsid w:val="005E2050"/>
    <w:rsid w:val="005E21D8"/>
    <w:rsid w:val="005E3148"/>
    <w:rsid w:val="005E36C4"/>
    <w:rsid w:val="005E4410"/>
    <w:rsid w:val="005E4829"/>
    <w:rsid w:val="005E58A0"/>
    <w:rsid w:val="005E5E8F"/>
    <w:rsid w:val="005E633B"/>
    <w:rsid w:val="005E639C"/>
    <w:rsid w:val="005E6667"/>
    <w:rsid w:val="005E690A"/>
    <w:rsid w:val="005E6A78"/>
    <w:rsid w:val="005E7836"/>
    <w:rsid w:val="005E7C59"/>
    <w:rsid w:val="005F04DA"/>
    <w:rsid w:val="005F0514"/>
    <w:rsid w:val="005F0559"/>
    <w:rsid w:val="005F0988"/>
    <w:rsid w:val="005F14B2"/>
    <w:rsid w:val="005F1E65"/>
    <w:rsid w:val="005F202B"/>
    <w:rsid w:val="005F2242"/>
    <w:rsid w:val="005F2943"/>
    <w:rsid w:val="005F2BE1"/>
    <w:rsid w:val="005F2EF2"/>
    <w:rsid w:val="005F32E4"/>
    <w:rsid w:val="005F3B0A"/>
    <w:rsid w:val="005F3D66"/>
    <w:rsid w:val="005F3E41"/>
    <w:rsid w:val="005F3FF1"/>
    <w:rsid w:val="005F4784"/>
    <w:rsid w:val="005F4DAF"/>
    <w:rsid w:val="005F5A62"/>
    <w:rsid w:val="005F5A68"/>
    <w:rsid w:val="005F6B1E"/>
    <w:rsid w:val="005F6D91"/>
    <w:rsid w:val="005F6E26"/>
    <w:rsid w:val="005F7FDC"/>
    <w:rsid w:val="00600C58"/>
    <w:rsid w:val="006010A4"/>
    <w:rsid w:val="0060284B"/>
    <w:rsid w:val="00602E3A"/>
    <w:rsid w:val="00603302"/>
    <w:rsid w:val="006034A7"/>
    <w:rsid w:val="00603F0A"/>
    <w:rsid w:val="00604275"/>
    <w:rsid w:val="00604673"/>
    <w:rsid w:val="00604847"/>
    <w:rsid w:val="006048BD"/>
    <w:rsid w:val="00604904"/>
    <w:rsid w:val="00604B1C"/>
    <w:rsid w:val="00604D12"/>
    <w:rsid w:val="006054DE"/>
    <w:rsid w:val="0060581E"/>
    <w:rsid w:val="0060585F"/>
    <w:rsid w:val="00606669"/>
    <w:rsid w:val="00606798"/>
    <w:rsid w:val="006068E6"/>
    <w:rsid w:val="00606DD8"/>
    <w:rsid w:val="0060712C"/>
    <w:rsid w:val="00607AAD"/>
    <w:rsid w:val="00607B9B"/>
    <w:rsid w:val="00607C77"/>
    <w:rsid w:val="00607D29"/>
    <w:rsid w:val="00610135"/>
    <w:rsid w:val="00610AE7"/>
    <w:rsid w:val="00611234"/>
    <w:rsid w:val="0061127B"/>
    <w:rsid w:val="0061131E"/>
    <w:rsid w:val="0061155D"/>
    <w:rsid w:val="00611578"/>
    <w:rsid w:val="006118A0"/>
    <w:rsid w:val="00612298"/>
    <w:rsid w:val="0061247F"/>
    <w:rsid w:val="006127A9"/>
    <w:rsid w:val="00612863"/>
    <w:rsid w:val="006134E7"/>
    <w:rsid w:val="00613D72"/>
    <w:rsid w:val="006143DC"/>
    <w:rsid w:val="0061448A"/>
    <w:rsid w:val="0061502F"/>
    <w:rsid w:val="006151BB"/>
    <w:rsid w:val="0061557A"/>
    <w:rsid w:val="0061574F"/>
    <w:rsid w:val="006159E4"/>
    <w:rsid w:val="006161B1"/>
    <w:rsid w:val="00617162"/>
    <w:rsid w:val="00617417"/>
    <w:rsid w:val="006177D1"/>
    <w:rsid w:val="00617861"/>
    <w:rsid w:val="006202F7"/>
    <w:rsid w:val="0062093A"/>
    <w:rsid w:val="00621C92"/>
    <w:rsid w:val="0062322C"/>
    <w:rsid w:val="00623C60"/>
    <w:rsid w:val="006240F9"/>
    <w:rsid w:val="006243CF"/>
    <w:rsid w:val="00625183"/>
    <w:rsid w:val="006257A9"/>
    <w:rsid w:val="00626A53"/>
    <w:rsid w:val="00626A56"/>
    <w:rsid w:val="00626C0D"/>
    <w:rsid w:val="00627034"/>
    <w:rsid w:val="00627285"/>
    <w:rsid w:val="0062729B"/>
    <w:rsid w:val="00627325"/>
    <w:rsid w:val="006274B4"/>
    <w:rsid w:val="0062751C"/>
    <w:rsid w:val="006276A9"/>
    <w:rsid w:val="006277E2"/>
    <w:rsid w:val="00627F3D"/>
    <w:rsid w:val="006304D6"/>
    <w:rsid w:val="00630A3A"/>
    <w:rsid w:val="00630A8B"/>
    <w:rsid w:val="00630EE3"/>
    <w:rsid w:val="00630FD3"/>
    <w:rsid w:val="0063161E"/>
    <w:rsid w:val="00631C31"/>
    <w:rsid w:val="00632016"/>
    <w:rsid w:val="00632061"/>
    <w:rsid w:val="0063217E"/>
    <w:rsid w:val="0063224E"/>
    <w:rsid w:val="006322D1"/>
    <w:rsid w:val="00632D15"/>
    <w:rsid w:val="00632E8A"/>
    <w:rsid w:val="006331FF"/>
    <w:rsid w:val="00633363"/>
    <w:rsid w:val="00633CB5"/>
    <w:rsid w:val="00633D29"/>
    <w:rsid w:val="00634B66"/>
    <w:rsid w:val="00634BD4"/>
    <w:rsid w:val="0063525A"/>
    <w:rsid w:val="00635369"/>
    <w:rsid w:val="00635498"/>
    <w:rsid w:val="0063561D"/>
    <w:rsid w:val="006358BA"/>
    <w:rsid w:val="006358D6"/>
    <w:rsid w:val="006358FE"/>
    <w:rsid w:val="006365C0"/>
    <w:rsid w:val="006368D3"/>
    <w:rsid w:val="00637A9A"/>
    <w:rsid w:val="006405FA"/>
    <w:rsid w:val="00640618"/>
    <w:rsid w:val="006408CA"/>
    <w:rsid w:val="00640DFF"/>
    <w:rsid w:val="006415C2"/>
    <w:rsid w:val="006418C7"/>
    <w:rsid w:val="0064198C"/>
    <w:rsid w:val="00641BD1"/>
    <w:rsid w:val="00641EEC"/>
    <w:rsid w:val="00642066"/>
    <w:rsid w:val="006424E5"/>
    <w:rsid w:val="0064260A"/>
    <w:rsid w:val="00642D04"/>
    <w:rsid w:val="006430DD"/>
    <w:rsid w:val="006431B2"/>
    <w:rsid w:val="00643828"/>
    <w:rsid w:val="00643FC5"/>
    <w:rsid w:val="00644224"/>
    <w:rsid w:val="00644570"/>
    <w:rsid w:val="006446A5"/>
    <w:rsid w:val="00644AE7"/>
    <w:rsid w:val="00644BD6"/>
    <w:rsid w:val="00644E96"/>
    <w:rsid w:val="0064558D"/>
    <w:rsid w:val="00645DE7"/>
    <w:rsid w:val="00645F6F"/>
    <w:rsid w:val="0064605E"/>
    <w:rsid w:val="00646925"/>
    <w:rsid w:val="0064709E"/>
    <w:rsid w:val="00647397"/>
    <w:rsid w:val="006478F4"/>
    <w:rsid w:val="00647AF3"/>
    <w:rsid w:val="00647BCC"/>
    <w:rsid w:val="00647CAE"/>
    <w:rsid w:val="00647F93"/>
    <w:rsid w:val="00650481"/>
    <w:rsid w:val="00650700"/>
    <w:rsid w:val="00650995"/>
    <w:rsid w:val="00651140"/>
    <w:rsid w:val="00651465"/>
    <w:rsid w:val="00651625"/>
    <w:rsid w:val="00651B3C"/>
    <w:rsid w:val="006520CC"/>
    <w:rsid w:val="00652B57"/>
    <w:rsid w:val="00652C94"/>
    <w:rsid w:val="00653279"/>
    <w:rsid w:val="006533F5"/>
    <w:rsid w:val="00653D22"/>
    <w:rsid w:val="006550A4"/>
    <w:rsid w:val="006551B4"/>
    <w:rsid w:val="006554D4"/>
    <w:rsid w:val="0065569B"/>
    <w:rsid w:val="00656666"/>
    <w:rsid w:val="0065692A"/>
    <w:rsid w:val="00656B90"/>
    <w:rsid w:val="006570AD"/>
    <w:rsid w:val="00657B8D"/>
    <w:rsid w:val="00660409"/>
    <w:rsid w:val="006605A6"/>
    <w:rsid w:val="00660611"/>
    <w:rsid w:val="00660948"/>
    <w:rsid w:val="00661E43"/>
    <w:rsid w:val="00661EFA"/>
    <w:rsid w:val="00662326"/>
    <w:rsid w:val="00662465"/>
    <w:rsid w:val="00662717"/>
    <w:rsid w:val="00662C6B"/>
    <w:rsid w:val="006630AB"/>
    <w:rsid w:val="006632B0"/>
    <w:rsid w:val="006635E2"/>
    <w:rsid w:val="006639B9"/>
    <w:rsid w:val="00663D9A"/>
    <w:rsid w:val="00664078"/>
    <w:rsid w:val="00664234"/>
    <w:rsid w:val="00664591"/>
    <w:rsid w:val="00664901"/>
    <w:rsid w:val="00664EAD"/>
    <w:rsid w:val="00664F0E"/>
    <w:rsid w:val="00665E95"/>
    <w:rsid w:val="00666169"/>
    <w:rsid w:val="0066656D"/>
    <w:rsid w:val="00666A8C"/>
    <w:rsid w:val="0066739D"/>
    <w:rsid w:val="0066745C"/>
    <w:rsid w:val="00667E05"/>
    <w:rsid w:val="00670A03"/>
    <w:rsid w:val="00670FB7"/>
    <w:rsid w:val="006721E7"/>
    <w:rsid w:val="006728A8"/>
    <w:rsid w:val="00672A29"/>
    <w:rsid w:val="00673291"/>
    <w:rsid w:val="00673482"/>
    <w:rsid w:val="006740EF"/>
    <w:rsid w:val="00674679"/>
    <w:rsid w:val="006750FA"/>
    <w:rsid w:val="00675472"/>
    <w:rsid w:val="006755C2"/>
    <w:rsid w:val="00675884"/>
    <w:rsid w:val="00675B68"/>
    <w:rsid w:val="00675BE2"/>
    <w:rsid w:val="00675C27"/>
    <w:rsid w:val="00675C79"/>
    <w:rsid w:val="00675F92"/>
    <w:rsid w:val="0067691F"/>
    <w:rsid w:val="006772B6"/>
    <w:rsid w:val="00677371"/>
    <w:rsid w:val="0067751B"/>
    <w:rsid w:val="0067772D"/>
    <w:rsid w:val="00677D6E"/>
    <w:rsid w:val="00680426"/>
    <w:rsid w:val="006804F6"/>
    <w:rsid w:val="00680ACD"/>
    <w:rsid w:val="00680C3B"/>
    <w:rsid w:val="00680F3F"/>
    <w:rsid w:val="00681288"/>
    <w:rsid w:val="00681722"/>
    <w:rsid w:val="00681BB6"/>
    <w:rsid w:val="00681CA6"/>
    <w:rsid w:val="00681D01"/>
    <w:rsid w:val="00681F73"/>
    <w:rsid w:val="00681F76"/>
    <w:rsid w:val="00682042"/>
    <w:rsid w:val="00682623"/>
    <w:rsid w:val="00682A8F"/>
    <w:rsid w:val="00682C84"/>
    <w:rsid w:val="006830FA"/>
    <w:rsid w:val="006831A5"/>
    <w:rsid w:val="00683720"/>
    <w:rsid w:val="00683FFC"/>
    <w:rsid w:val="006841BE"/>
    <w:rsid w:val="00684427"/>
    <w:rsid w:val="00684908"/>
    <w:rsid w:val="00685535"/>
    <w:rsid w:val="00685CF7"/>
    <w:rsid w:val="00685D13"/>
    <w:rsid w:val="006860B5"/>
    <w:rsid w:val="00686188"/>
    <w:rsid w:val="00686293"/>
    <w:rsid w:val="006864B7"/>
    <w:rsid w:val="00686B9E"/>
    <w:rsid w:val="0068703C"/>
    <w:rsid w:val="00687066"/>
    <w:rsid w:val="006876C7"/>
    <w:rsid w:val="006878F3"/>
    <w:rsid w:val="0068794C"/>
    <w:rsid w:val="00690388"/>
    <w:rsid w:val="00690875"/>
    <w:rsid w:val="0069095D"/>
    <w:rsid w:val="006909D5"/>
    <w:rsid w:val="00690B50"/>
    <w:rsid w:val="00690BA3"/>
    <w:rsid w:val="00690EB6"/>
    <w:rsid w:val="0069121E"/>
    <w:rsid w:val="00691346"/>
    <w:rsid w:val="0069138F"/>
    <w:rsid w:val="00691BD5"/>
    <w:rsid w:val="006920DB"/>
    <w:rsid w:val="006925E6"/>
    <w:rsid w:val="006926BC"/>
    <w:rsid w:val="00692D5B"/>
    <w:rsid w:val="006930A3"/>
    <w:rsid w:val="006933C9"/>
    <w:rsid w:val="0069348D"/>
    <w:rsid w:val="00693FC2"/>
    <w:rsid w:val="006942B4"/>
    <w:rsid w:val="00694383"/>
    <w:rsid w:val="0069446A"/>
    <w:rsid w:val="00694D5D"/>
    <w:rsid w:val="00694DA3"/>
    <w:rsid w:val="00694E59"/>
    <w:rsid w:val="006954DD"/>
    <w:rsid w:val="006955A5"/>
    <w:rsid w:val="00696BBC"/>
    <w:rsid w:val="00696F88"/>
    <w:rsid w:val="0069733E"/>
    <w:rsid w:val="006973E5"/>
    <w:rsid w:val="006977CC"/>
    <w:rsid w:val="00697BA8"/>
    <w:rsid w:val="006A079F"/>
    <w:rsid w:val="006A0958"/>
    <w:rsid w:val="006A0D06"/>
    <w:rsid w:val="006A1830"/>
    <w:rsid w:val="006A1E8D"/>
    <w:rsid w:val="006A3056"/>
    <w:rsid w:val="006A35BD"/>
    <w:rsid w:val="006A3660"/>
    <w:rsid w:val="006A369C"/>
    <w:rsid w:val="006A372F"/>
    <w:rsid w:val="006A3860"/>
    <w:rsid w:val="006A3874"/>
    <w:rsid w:val="006A395C"/>
    <w:rsid w:val="006A3D70"/>
    <w:rsid w:val="006A404F"/>
    <w:rsid w:val="006A4189"/>
    <w:rsid w:val="006A46A7"/>
    <w:rsid w:val="006A4A4E"/>
    <w:rsid w:val="006A5591"/>
    <w:rsid w:val="006A5C86"/>
    <w:rsid w:val="006A5E00"/>
    <w:rsid w:val="006A60DA"/>
    <w:rsid w:val="006A6461"/>
    <w:rsid w:val="006A657D"/>
    <w:rsid w:val="006A6892"/>
    <w:rsid w:val="006A6F03"/>
    <w:rsid w:val="006A72BC"/>
    <w:rsid w:val="006A7836"/>
    <w:rsid w:val="006B06D5"/>
    <w:rsid w:val="006B1A12"/>
    <w:rsid w:val="006B1CCC"/>
    <w:rsid w:val="006B1FBC"/>
    <w:rsid w:val="006B2649"/>
    <w:rsid w:val="006B264B"/>
    <w:rsid w:val="006B2E26"/>
    <w:rsid w:val="006B2E89"/>
    <w:rsid w:val="006B3348"/>
    <w:rsid w:val="006B34BA"/>
    <w:rsid w:val="006B35C6"/>
    <w:rsid w:val="006B3728"/>
    <w:rsid w:val="006B3AAD"/>
    <w:rsid w:val="006B3B55"/>
    <w:rsid w:val="006B400B"/>
    <w:rsid w:val="006B43EE"/>
    <w:rsid w:val="006B4C45"/>
    <w:rsid w:val="006B4F60"/>
    <w:rsid w:val="006B53B5"/>
    <w:rsid w:val="006B5B4A"/>
    <w:rsid w:val="006B5BDC"/>
    <w:rsid w:val="006B5E26"/>
    <w:rsid w:val="006B60DE"/>
    <w:rsid w:val="006B65E5"/>
    <w:rsid w:val="006B69EA"/>
    <w:rsid w:val="006B6B17"/>
    <w:rsid w:val="006B7602"/>
    <w:rsid w:val="006B77EA"/>
    <w:rsid w:val="006C146A"/>
    <w:rsid w:val="006C1FA5"/>
    <w:rsid w:val="006C252A"/>
    <w:rsid w:val="006C2711"/>
    <w:rsid w:val="006C271D"/>
    <w:rsid w:val="006C29A1"/>
    <w:rsid w:val="006C2B8C"/>
    <w:rsid w:val="006C316D"/>
    <w:rsid w:val="006C3804"/>
    <w:rsid w:val="006C3BD0"/>
    <w:rsid w:val="006C3E81"/>
    <w:rsid w:val="006C3F0A"/>
    <w:rsid w:val="006C43FA"/>
    <w:rsid w:val="006C494D"/>
    <w:rsid w:val="006C5272"/>
    <w:rsid w:val="006C53AF"/>
    <w:rsid w:val="006C544C"/>
    <w:rsid w:val="006C5695"/>
    <w:rsid w:val="006C59F3"/>
    <w:rsid w:val="006C5BBD"/>
    <w:rsid w:val="006C5F53"/>
    <w:rsid w:val="006C6251"/>
    <w:rsid w:val="006C64E5"/>
    <w:rsid w:val="006C69F1"/>
    <w:rsid w:val="006C6AD9"/>
    <w:rsid w:val="006C6D75"/>
    <w:rsid w:val="006C70F4"/>
    <w:rsid w:val="006C7219"/>
    <w:rsid w:val="006C7C26"/>
    <w:rsid w:val="006D05A3"/>
    <w:rsid w:val="006D0932"/>
    <w:rsid w:val="006D09DC"/>
    <w:rsid w:val="006D0B73"/>
    <w:rsid w:val="006D0DAB"/>
    <w:rsid w:val="006D135E"/>
    <w:rsid w:val="006D17C8"/>
    <w:rsid w:val="006D1AB2"/>
    <w:rsid w:val="006D1B4F"/>
    <w:rsid w:val="006D21EA"/>
    <w:rsid w:val="006D239C"/>
    <w:rsid w:val="006D25C7"/>
    <w:rsid w:val="006D26CF"/>
    <w:rsid w:val="006D30E3"/>
    <w:rsid w:val="006D31C3"/>
    <w:rsid w:val="006D3893"/>
    <w:rsid w:val="006D408E"/>
    <w:rsid w:val="006D4B3A"/>
    <w:rsid w:val="006D5150"/>
    <w:rsid w:val="006D53D3"/>
    <w:rsid w:val="006D5878"/>
    <w:rsid w:val="006D629E"/>
    <w:rsid w:val="006D69F9"/>
    <w:rsid w:val="006D6BB9"/>
    <w:rsid w:val="006D7219"/>
    <w:rsid w:val="006D7288"/>
    <w:rsid w:val="006D7D9F"/>
    <w:rsid w:val="006E09A8"/>
    <w:rsid w:val="006E0CC1"/>
    <w:rsid w:val="006E0E90"/>
    <w:rsid w:val="006E0F17"/>
    <w:rsid w:val="006E159E"/>
    <w:rsid w:val="006E16A7"/>
    <w:rsid w:val="006E3162"/>
    <w:rsid w:val="006E3403"/>
    <w:rsid w:val="006E3408"/>
    <w:rsid w:val="006E3838"/>
    <w:rsid w:val="006E399B"/>
    <w:rsid w:val="006E3A57"/>
    <w:rsid w:val="006E3C7B"/>
    <w:rsid w:val="006E4047"/>
    <w:rsid w:val="006E54E1"/>
    <w:rsid w:val="006E5C1E"/>
    <w:rsid w:val="006E62BC"/>
    <w:rsid w:val="006E632F"/>
    <w:rsid w:val="006E662D"/>
    <w:rsid w:val="006E6697"/>
    <w:rsid w:val="006E6C23"/>
    <w:rsid w:val="006E72D4"/>
    <w:rsid w:val="006E73B7"/>
    <w:rsid w:val="006E73BD"/>
    <w:rsid w:val="006E78A6"/>
    <w:rsid w:val="006E7DB8"/>
    <w:rsid w:val="006E7DE5"/>
    <w:rsid w:val="006E7F17"/>
    <w:rsid w:val="006F030F"/>
    <w:rsid w:val="006F0AB3"/>
    <w:rsid w:val="006F1381"/>
    <w:rsid w:val="006F13D8"/>
    <w:rsid w:val="006F158E"/>
    <w:rsid w:val="006F1B05"/>
    <w:rsid w:val="006F1C9E"/>
    <w:rsid w:val="006F1D3C"/>
    <w:rsid w:val="006F1DA9"/>
    <w:rsid w:val="006F2110"/>
    <w:rsid w:val="006F21D4"/>
    <w:rsid w:val="006F2884"/>
    <w:rsid w:val="006F2E00"/>
    <w:rsid w:val="006F38FF"/>
    <w:rsid w:val="006F3A6F"/>
    <w:rsid w:val="006F453D"/>
    <w:rsid w:val="006F4840"/>
    <w:rsid w:val="006F493D"/>
    <w:rsid w:val="006F4987"/>
    <w:rsid w:val="006F4D6A"/>
    <w:rsid w:val="006F5191"/>
    <w:rsid w:val="006F5576"/>
    <w:rsid w:val="006F55EC"/>
    <w:rsid w:val="006F61FC"/>
    <w:rsid w:val="006F64C3"/>
    <w:rsid w:val="006F65C9"/>
    <w:rsid w:val="006F6929"/>
    <w:rsid w:val="006F6A64"/>
    <w:rsid w:val="006F73DC"/>
    <w:rsid w:val="006F771D"/>
    <w:rsid w:val="006F7821"/>
    <w:rsid w:val="006F790F"/>
    <w:rsid w:val="007002D7"/>
    <w:rsid w:val="00700AE9"/>
    <w:rsid w:val="00700D3F"/>
    <w:rsid w:val="00700FC3"/>
    <w:rsid w:val="00701041"/>
    <w:rsid w:val="00701AE6"/>
    <w:rsid w:val="00701E48"/>
    <w:rsid w:val="00702B3D"/>
    <w:rsid w:val="00702B46"/>
    <w:rsid w:val="00702D05"/>
    <w:rsid w:val="00703165"/>
    <w:rsid w:val="0070391A"/>
    <w:rsid w:val="00703AC5"/>
    <w:rsid w:val="00703C33"/>
    <w:rsid w:val="0070447D"/>
    <w:rsid w:val="00704900"/>
    <w:rsid w:val="00704BDA"/>
    <w:rsid w:val="00704DB3"/>
    <w:rsid w:val="007051E7"/>
    <w:rsid w:val="0070533D"/>
    <w:rsid w:val="007055EC"/>
    <w:rsid w:val="0070592B"/>
    <w:rsid w:val="007064B7"/>
    <w:rsid w:val="00706532"/>
    <w:rsid w:val="0070696A"/>
    <w:rsid w:val="00706BEE"/>
    <w:rsid w:val="007070F5"/>
    <w:rsid w:val="007071A1"/>
    <w:rsid w:val="007072D9"/>
    <w:rsid w:val="00707BD2"/>
    <w:rsid w:val="0071009E"/>
    <w:rsid w:val="007103C8"/>
    <w:rsid w:val="00710577"/>
    <w:rsid w:val="007105DF"/>
    <w:rsid w:val="00710627"/>
    <w:rsid w:val="0071086A"/>
    <w:rsid w:val="00710A82"/>
    <w:rsid w:val="00710E01"/>
    <w:rsid w:val="00710EED"/>
    <w:rsid w:val="00710F77"/>
    <w:rsid w:val="00711131"/>
    <w:rsid w:val="00711978"/>
    <w:rsid w:val="00711B33"/>
    <w:rsid w:val="00712196"/>
    <w:rsid w:val="00712681"/>
    <w:rsid w:val="007133EC"/>
    <w:rsid w:val="00713494"/>
    <w:rsid w:val="00713DBF"/>
    <w:rsid w:val="00713F0D"/>
    <w:rsid w:val="00714455"/>
    <w:rsid w:val="00714EED"/>
    <w:rsid w:val="00715F29"/>
    <w:rsid w:val="0071660A"/>
    <w:rsid w:val="00716909"/>
    <w:rsid w:val="00716B79"/>
    <w:rsid w:val="00717DA6"/>
    <w:rsid w:val="00717F55"/>
    <w:rsid w:val="00720226"/>
    <w:rsid w:val="0072107A"/>
    <w:rsid w:val="00721145"/>
    <w:rsid w:val="00721499"/>
    <w:rsid w:val="00721760"/>
    <w:rsid w:val="007219C0"/>
    <w:rsid w:val="0072216B"/>
    <w:rsid w:val="00722889"/>
    <w:rsid w:val="0072288E"/>
    <w:rsid w:val="007230BD"/>
    <w:rsid w:val="00723D35"/>
    <w:rsid w:val="00723EEE"/>
    <w:rsid w:val="0072428F"/>
    <w:rsid w:val="007245D5"/>
    <w:rsid w:val="0072461D"/>
    <w:rsid w:val="007246E8"/>
    <w:rsid w:val="00724826"/>
    <w:rsid w:val="00724A47"/>
    <w:rsid w:val="00724D7B"/>
    <w:rsid w:val="007250AA"/>
    <w:rsid w:val="007266F2"/>
    <w:rsid w:val="0072693B"/>
    <w:rsid w:val="00726CE6"/>
    <w:rsid w:val="007275A3"/>
    <w:rsid w:val="00727EA0"/>
    <w:rsid w:val="00727F15"/>
    <w:rsid w:val="00730241"/>
    <w:rsid w:val="00730829"/>
    <w:rsid w:val="00731071"/>
    <w:rsid w:val="00731270"/>
    <w:rsid w:val="00731389"/>
    <w:rsid w:val="0073194C"/>
    <w:rsid w:val="00731B08"/>
    <w:rsid w:val="0073218C"/>
    <w:rsid w:val="007321E3"/>
    <w:rsid w:val="00732EAB"/>
    <w:rsid w:val="007330D7"/>
    <w:rsid w:val="0073349C"/>
    <w:rsid w:val="0073376A"/>
    <w:rsid w:val="00733FC1"/>
    <w:rsid w:val="007341DF"/>
    <w:rsid w:val="007342FE"/>
    <w:rsid w:val="0073438D"/>
    <w:rsid w:val="0073466F"/>
    <w:rsid w:val="00734849"/>
    <w:rsid w:val="00734987"/>
    <w:rsid w:val="00734F92"/>
    <w:rsid w:val="00735521"/>
    <w:rsid w:val="007355A2"/>
    <w:rsid w:val="007356EC"/>
    <w:rsid w:val="00735A8F"/>
    <w:rsid w:val="00735C5B"/>
    <w:rsid w:val="0073642E"/>
    <w:rsid w:val="0073666D"/>
    <w:rsid w:val="00736AF5"/>
    <w:rsid w:val="00736D52"/>
    <w:rsid w:val="00736D6D"/>
    <w:rsid w:val="00736DF6"/>
    <w:rsid w:val="007372D5"/>
    <w:rsid w:val="00737432"/>
    <w:rsid w:val="00737693"/>
    <w:rsid w:val="007377C4"/>
    <w:rsid w:val="00737D04"/>
    <w:rsid w:val="00737D95"/>
    <w:rsid w:val="00740200"/>
    <w:rsid w:val="00740538"/>
    <w:rsid w:val="00740795"/>
    <w:rsid w:val="00740A38"/>
    <w:rsid w:val="007417E9"/>
    <w:rsid w:val="0074182A"/>
    <w:rsid w:val="00742683"/>
    <w:rsid w:val="0074366F"/>
    <w:rsid w:val="007437AE"/>
    <w:rsid w:val="00743B6B"/>
    <w:rsid w:val="00743EF3"/>
    <w:rsid w:val="0074406F"/>
    <w:rsid w:val="0074413A"/>
    <w:rsid w:val="007444F7"/>
    <w:rsid w:val="00744790"/>
    <w:rsid w:val="00744DD6"/>
    <w:rsid w:val="00744E19"/>
    <w:rsid w:val="00745270"/>
    <w:rsid w:val="007453C5"/>
    <w:rsid w:val="0074553D"/>
    <w:rsid w:val="007457B0"/>
    <w:rsid w:val="007458D8"/>
    <w:rsid w:val="00745932"/>
    <w:rsid w:val="00745A6F"/>
    <w:rsid w:val="00745C52"/>
    <w:rsid w:val="0074607D"/>
    <w:rsid w:val="00746DA5"/>
    <w:rsid w:val="00746FD1"/>
    <w:rsid w:val="00747990"/>
    <w:rsid w:val="00747B1A"/>
    <w:rsid w:val="00747C5C"/>
    <w:rsid w:val="00747CC4"/>
    <w:rsid w:val="0075063F"/>
    <w:rsid w:val="007507DC"/>
    <w:rsid w:val="00750BE6"/>
    <w:rsid w:val="00750CC0"/>
    <w:rsid w:val="00751022"/>
    <w:rsid w:val="0075133B"/>
    <w:rsid w:val="00751678"/>
    <w:rsid w:val="00751773"/>
    <w:rsid w:val="00751DBC"/>
    <w:rsid w:val="00751FEE"/>
    <w:rsid w:val="007523E5"/>
    <w:rsid w:val="00752609"/>
    <w:rsid w:val="00752990"/>
    <w:rsid w:val="00752B0B"/>
    <w:rsid w:val="00752B7C"/>
    <w:rsid w:val="007530A6"/>
    <w:rsid w:val="00753156"/>
    <w:rsid w:val="00753597"/>
    <w:rsid w:val="00754029"/>
    <w:rsid w:val="007540CE"/>
    <w:rsid w:val="00754414"/>
    <w:rsid w:val="007549E8"/>
    <w:rsid w:val="00754A12"/>
    <w:rsid w:val="00754FA9"/>
    <w:rsid w:val="00755668"/>
    <w:rsid w:val="0075603F"/>
    <w:rsid w:val="007561F9"/>
    <w:rsid w:val="00756DC1"/>
    <w:rsid w:val="00756E3A"/>
    <w:rsid w:val="007571C5"/>
    <w:rsid w:val="0075724A"/>
    <w:rsid w:val="0075777D"/>
    <w:rsid w:val="007605E9"/>
    <w:rsid w:val="00760A44"/>
    <w:rsid w:val="0076167D"/>
    <w:rsid w:val="00761836"/>
    <w:rsid w:val="007619AD"/>
    <w:rsid w:val="00761F36"/>
    <w:rsid w:val="00762107"/>
    <w:rsid w:val="007633C5"/>
    <w:rsid w:val="00764778"/>
    <w:rsid w:val="00765421"/>
    <w:rsid w:val="0076542F"/>
    <w:rsid w:val="0076546D"/>
    <w:rsid w:val="00765B99"/>
    <w:rsid w:val="00766479"/>
    <w:rsid w:val="00766A2B"/>
    <w:rsid w:val="00766BA9"/>
    <w:rsid w:val="00766E6B"/>
    <w:rsid w:val="00766ED9"/>
    <w:rsid w:val="007670F0"/>
    <w:rsid w:val="007675B3"/>
    <w:rsid w:val="00770C60"/>
    <w:rsid w:val="00770E65"/>
    <w:rsid w:val="00770E78"/>
    <w:rsid w:val="00771662"/>
    <w:rsid w:val="00771D69"/>
    <w:rsid w:val="007726A7"/>
    <w:rsid w:val="007726F1"/>
    <w:rsid w:val="0077302C"/>
    <w:rsid w:val="00773BFF"/>
    <w:rsid w:val="00774631"/>
    <w:rsid w:val="00774CED"/>
    <w:rsid w:val="00775077"/>
    <w:rsid w:val="007758C4"/>
    <w:rsid w:val="00775C1B"/>
    <w:rsid w:val="00775C6D"/>
    <w:rsid w:val="00776BAF"/>
    <w:rsid w:val="00776DF4"/>
    <w:rsid w:val="00776ECF"/>
    <w:rsid w:val="00777FEA"/>
    <w:rsid w:val="0078020B"/>
    <w:rsid w:val="00780234"/>
    <w:rsid w:val="00780611"/>
    <w:rsid w:val="00780B2A"/>
    <w:rsid w:val="00780D9A"/>
    <w:rsid w:val="007810AF"/>
    <w:rsid w:val="00781254"/>
    <w:rsid w:val="0078143B"/>
    <w:rsid w:val="00781749"/>
    <w:rsid w:val="00781EB1"/>
    <w:rsid w:val="007832CA"/>
    <w:rsid w:val="007834AF"/>
    <w:rsid w:val="0078393C"/>
    <w:rsid w:val="00783988"/>
    <w:rsid w:val="00783A89"/>
    <w:rsid w:val="007848B7"/>
    <w:rsid w:val="0078495F"/>
    <w:rsid w:val="007854CE"/>
    <w:rsid w:val="007857D8"/>
    <w:rsid w:val="00785EA7"/>
    <w:rsid w:val="00786000"/>
    <w:rsid w:val="0078600D"/>
    <w:rsid w:val="0078603F"/>
    <w:rsid w:val="00786111"/>
    <w:rsid w:val="00786315"/>
    <w:rsid w:val="00786356"/>
    <w:rsid w:val="00786A72"/>
    <w:rsid w:val="00786FB4"/>
    <w:rsid w:val="00787761"/>
    <w:rsid w:val="00787933"/>
    <w:rsid w:val="00787980"/>
    <w:rsid w:val="00787E3B"/>
    <w:rsid w:val="00787E54"/>
    <w:rsid w:val="00790892"/>
    <w:rsid w:val="007908BA"/>
    <w:rsid w:val="00790920"/>
    <w:rsid w:val="00790C76"/>
    <w:rsid w:val="00790E56"/>
    <w:rsid w:val="00791189"/>
    <w:rsid w:val="007912C2"/>
    <w:rsid w:val="007914F7"/>
    <w:rsid w:val="00791529"/>
    <w:rsid w:val="00791733"/>
    <w:rsid w:val="0079173E"/>
    <w:rsid w:val="007917B0"/>
    <w:rsid w:val="00791CB5"/>
    <w:rsid w:val="00792064"/>
    <w:rsid w:val="007923BE"/>
    <w:rsid w:val="007923C3"/>
    <w:rsid w:val="00792639"/>
    <w:rsid w:val="00792733"/>
    <w:rsid w:val="00792B3E"/>
    <w:rsid w:val="00792B7C"/>
    <w:rsid w:val="00792C75"/>
    <w:rsid w:val="00793092"/>
    <w:rsid w:val="00793324"/>
    <w:rsid w:val="00793353"/>
    <w:rsid w:val="00793C1D"/>
    <w:rsid w:val="00793E12"/>
    <w:rsid w:val="007941CF"/>
    <w:rsid w:val="007947EF"/>
    <w:rsid w:val="00794E95"/>
    <w:rsid w:val="00795067"/>
    <w:rsid w:val="0079588D"/>
    <w:rsid w:val="007958B9"/>
    <w:rsid w:val="00795B34"/>
    <w:rsid w:val="00795D15"/>
    <w:rsid w:val="00795DDB"/>
    <w:rsid w:val="00796765"/>
    <w:rsid w:val="00797190"/>
    <w:rsid w:val="00797C6B"/>
    <w:rsid w:val="00797C76"/>
    <w:rsid w:val="00797E04"/>
    <w:rsid w:val="007A06EE"/>
    <w:rsid w:val="007A07BC"/>
    <w:rsid w:val="007A0A46"/>
    <w:rsid w:val="007A0B15"/>
    <w:rsid w:val="007A0F25"/>
    <w:rsid w:val="007A1B22"/>
    <w:rsid w:val="007A1C55"/>
    <w:rsid w:val="007A1CAE"/>
    <w:rsid w:val="007A1FB0"/>
    <w:rsid w:val="007A21C3"/>
    <w:rsid w:val="007A22CE"/>
    <w:rsid w:val="007A2D8C"/>
    <w:rsid w:val="007A2DCE"/>
    <w:rsid w:val="007A3083"/>
    <w:rsid w:val="007A3399"/>
    <w:rsid w:val="007A3474"/>
    <w:rsid w:val="007A3620"/>
    <w:rsid w:val="007A380B"/>
    <w:rsid w:val="007A3B1F"/>
    <w:rsid w:val="007A3BD4"/>
    <w:rsid w:val="007A3C03"/>
    <w:rsid w:val="007A3F6E"/>
    <w:rsid w:val="007A3F9D"/>
    <w:rsid w:val="007A44D5"/>
    <w:rsid w:val="007A4605"/>
    <w:rsid w:val="007A4733"/>
    <w:rsid w:val="007A4C89"/>
    <w:rsid w:val="007A4DAD"/>
    <w:rsid w:val="007A4E4B"/>
    <w:rsid w:val="007A507F"/>
    <w:rsid w:val="007A545B"/>
    <w:rsid w:val="007A5A43"/>
    <w:rsid w:val="007A5AA9"/>
    <w:rsid w:val="007A5F40"/>
    <w:rsid w:val="007A5FD5"/>
    <w:rsid w:val="007A6125"/>
    <w:rsid w:val="007A6186"/>
    <w:rsid w:val="007A62C3"/>
    <w:rsid w:val="007A68BF"/>
    <w:rsid w:val="007A6C83"/>
    <w:rsid w:val="007A7007"/>
    <w:rsid w:val="007A70F0"/>
    <w:rsid w:val="007A7158"/>
    <w:rsid w:val="007A77EA"/>
    <w:rsid w:val="007A7879"/>
    <w:rsid w:val="007A7ACB"/>
    <w:rsid w:val="007A7D77"/>
    <w:rsid w:val="007A7F24"/>
    <w:rsid w:val="007B0104"/>
    <w:rsid w:val="007B0CAF"/>
    <w:rsid w:val="007B1026"/>
    <w:rsid w:val="007B19F4"/>
    <w:rsid w:val="007B1D67"/>
    <w:rsid w:val="007B1E88"/>
    <w:rsid w:val="007B2720"/>
    <w:rsid w:val="007B2EEB"/>
    <w:rsid w:val="007B34A4"/>
    <w:rsid w:val="007B3803"/>
    <w:rsid w:val="007B3E89"/>
    <w:rsid w:val="007B4B86"/>
    <w:rsid w:val="007B4CE1"/>
    <w:rsid w:val="007B668A"/>
    <w:rsid w:val="007B692F"/>
    <w:rsid w:val="007B74A3"/>
    <w:rsid w:val="007B75B2"/>
    <w:rsid w:val="007B75FE"/>
    <w:rsid w:val="007B7756"/>
    <w:rsid w:val="007B7822"/>
    <w:rsid w:val="007C103D"/>
    <w:rsid w:val="007C1079"/>
    <w:rsid w:val="007C14EE"/>
    <w:rsid w:val="007C1537"/>
    <w:rsid w:val="007C1F9A"/>
    <w:rsid w:val="007C231D"/>
    <w:rsid w:val="007C2D23"/>
    <w:rsid w:val="007C2FEB"/>
    <w:rsid w:val="007C3356"/>
    <w:rsid w:val="007C3433"/>
    <w:rsid w:val="007C3921"/>
    <w:rsid w:val="007C3E71"/>
    <w:rsid w:val="007C425A"/>
    <w:rsid w:val="007C438E"/>
    <w:rsid w:val="007C455F"/>
    <w:rsid w:val="007C4AE5"/>
    <w:rsid w:val="007C4DB9"/>
    <w:rsid w:val="007C53D3"/>
    <w:rsid w:val="007C5C32"/>
    <w:rsid w:val="007C5CF0"/>
    <w:rsid w:val="007C61DB"/>
    <w:rsid w:val="007C6201"/>
    <w:rsid w:val="007C691D"/>
    <w:rsid w:val="007C6D09"/>
    <w:rsid w:val="007C74B8"/>
    <w:rsid w:val="007C7CF6"/>
    <w:rsid w:val="007C7F0E"/>
    <w:rsid w:val="007D011A"/>
    <w:rsid w:val="007D03DA"/>
    <w:rsid w:val="007D1AD4"/>
    <w:rsid w:val="007D24CA"/>
    <w:rsid w:val="007D26C1"/>
    <w:rsid w:val="007D26E2"/>
    <w:rsid w:val="007D28FB"/>
    <w:rsid w:val="007D2ADE"/>
    <w:rsid w:val="007D2B2A"/>
    <w:rsid w:val="007D2D68"/>
    <w:rsid w:val="007D2E32"/>
    <w:rsid w:val="007D3E95"/>
    <w:rsid w:val="007D42F7"/>
    <w:rsid w:val="007D4911"/>
    <w:rsid w:val="007D4A84"/>
    <w:rsid w:val="007D4C41"/>
    <w:rsid w:val="007D55A4"/>
    <w:rsid w:val="007D57C7"/>
    <w:rsid w:val="007D5A89"/>
    <w:rsid w:val="007D5F98"/>
    <w:rsid w:val="007D6139"/>
    <w:rsid w:val="007D61E0"/>
    <w:rsid w:val="007D6687"/>
    <w:rsid w:val="007D681C"/>
    <w:rsid w:val="007D6903"/>
    <w:rsid w:val="007D69DB"/>
    <w:rsid w:val="007D6B18"/>
    <w:rsid w:val="007D6C92"/>
    <w:rsid w:val="007D6E1E"/>
    <w:rsid w:val="007D726E"/>
    <w:rsid w:val="007D73BB"/>
    <w:rsid w:val="007D754D"/>
    <w:rsid w:val="007D77FB"/>
    <w:rsid w:val="007D782C"/>
    <w:rsid w:val="007D79DC"/>
    <w:rsid w:val="007E0159"/>
    <w:rsid w:val="007E0237"/>
    <w:rsid w:val="007E0487"/>
    <w:rsid w:val="007E0648"/>
    <w:rsid w:val="007E0849"/>
    <w:rsid w:val="007E0C31"/>
    <w:rsid w:val="007E0DD3"/>
    <w:rsid w:val="007E18C2"/>
    <w:rsid w:val="007E1A97"/>
    <w:rsid w:val="007E21D2"/>
    <w:rsid w:val="007E28E0"/>
    <w:rsid w:val="007E28E3"/>
    <w:rsid w:val="007E29FA"/>
    <w:rsid w:val="007E31E3"/>
    <w:rsid w:val="007E3207"/>
    <w:rsid w:val="007E34E3"/>
    <w:rsid w:val="007E3DB5"/>
    <w:rsid w:val="007E3ED4"/>
    <w:rsid w:val="007E463E"/>
    <w:rsid w:val="007E5298"/>
    <w:rsid w:val="007E5849"/>
    <w:rsid w:val="007E5932"/>
    <w:rsid w:val="007E5D47"/>
    <w:rsid w:val="007E5E89"/>
    <w:rsid w:val="007E5F5F"/>
    <w:rsid w:val="007E5FC7"/>
    <w:rsid w:val="007E66C3"/>
    <w:rsid w:val="007E6912"/>
    <w:rsid w:val="007E6AEC"/>
    <w:rsid w:val="007E6B7D"/>
    <w:rsid w:val="007E6E66"/>
    <w:rsid w:val="007E7153"/>
    <w:rsid w:val="007E7858"/>
    <w:rsid w:val="007E7E42"/>
    <w:rsid w:val="007E7FA5"/>
    <w:rsid w:val="007F010F"/>
    <w:rsid w:val="007F011F"/>
    <w:rsid w:val="007F1254"/>
    <w:rsid w:val="007F1525"/>
    <w:rsid w:val="007F170E"/>
    <w:rsid w:val="007F1E2C"/>
    <w:rsid w:val="007F2CE5"/>
    <w:rsid w:val="007F2D82"/>
    <w:rsid w:val="007F3A0F"/>
    <w:rsid w:val="007F43AF"/>
    <w:rsid w:val="007F465B"/>
    <w:rsid w:val="007F498B"/>
    <w:rsid w:val="007F4F66"/>
    <w:rsid w:val="007F514D"/>
    <w:rsid w:val="007F5C28"/>
    <w:rsid w:val="007F6371"/>
    <w:rsid w:val="007F6572"/>
    <w:rsid w:val="007F70A4"/>
    <w:rsid w:val="007F72B6"/>
    <w:rsid w:val="007F7471"/>
    <w:rsid w:val="007F750B"/>
    <w:rsid w:val="007F7A51"/>
    <w:rsid w:val="0080098E"/>
    <w:rsid w:val="008013F9"/>
    <w:rsid w:val="00801A7B"/>
    <w:rsid w:val="008021B6"/>
    <w:rsid w:val="008024A8"/>
    <w:rsid w:val="00802687"/>
    <w:rsid w:val="008029DD"/>
    <w:rsid w:val="00802BDD"/>
    <w:rsid w:val="00802C2D"/>
    <w:rsid w:val="00802FB9"/>
    <w:rsid w:val="008030A2"/>
    <w:rsid w:val="008046A1"/>
    <w:rsid w:val="0080477B"/>
    <w:rsid w:val="00804A2A"/>
    <w:rsid w:val="00804EC6"/>
    <w:rsid w:val="00804F40"/>
    <w:rsid w:val="00805355"/>
    <w:rsid w:val="00805B99"/>
    <w:rsid w:val="00805C26"/>
    <w:rsid w:val="00806167"/>
    <w:rsid w:val="00806376"/>
    <w:rsid w:val="008063BB"/>
    <w:rsid w:val="0080641E"/>
    <w:rsid w:val="008070BC"/>
    <w:rsid w:val="00807192"/>
    <w:rsid w:val="00807D60"/>
    <w:rsid w:val="00807DB1"/>
    <w:rsid w:val="00807E3B"/>
    <w:rsid w:val="00810015"/>
    <w:rsid w:val="008110F2"/>
    <w:rsid w:val="00811546"/>
    <w:rsid w:val="008118E0"/>
    <w:rsid w:val="00811BDE"/>
    <w:rsid w:val="00812152"/>
    <w:rsid w:val="00812340"/>
    <w:rsid w:val="00812818"/>
    <w:rsid w:val="008129D0"/>
    <w:rsid w:val="00813290"/>
    <w:rsid w:val="008134ED"/>
    <w:rsid w:val="00813673"/>
    <w:rsid w:val="00813AED"/>
    <w:rsid w:val="00814A39"/>
    <w:rsid w:val="00814D48"/>
    <w:rsid w:val="008150FA"/>
    <w:rsid w:val="0081524E"/>
    <w:rsid w:val="00815380"/>
    <w:rsid w:val="008158AF"/>
    <w:rsid w:val="00815903"/>
    <w:rsid w:val="00815B55"/>
    <w:rsid w:val="008167FB"/>
    <w:rsid w:val="00816977"/>
    <w:rsid w:val="00817033"/>
    <w:rsid w:val="00817678"/>
    <w:rsid w:val="00817DA0"/>
    <w:rsid w:val="008200CA"/>
    <w:rsid w:val="00820639"/>
    <w:rsid w:val="0082135B"/>
    <w:rsid w:val="008215B4"/>
    <w:rsid w:val="008216E6"/>
    <w:rsid w:val="00821708"/>
    <w:rsid w:val="008220A4"/>
    <w:rsid w:val="00822CDE"/>
    <w:rsid w:val="00822D4F"/>
    <w:rsid w:val="00822EB2"/>
    <w:rsid w:val="008238C5"/>
    <w:rsid w:val="008238FE"/>
    <w:rsid w:val="00823AD5"/>
    <w:rsid w:val="0082499C"/>
    <w:rsid w:val="00824B6E"/>
    <w:rsid w:val="008258E0"/>
    <w:rsid w:val="008263F4"/>
    <w:rsid w:val="00826CB9"/>
    <w:rsid w:val="00826ED5"/>
    <w:rsid w:val="00827057"/>
    <w:rsid w:val="0082779C"/>
    <w:rsid w:val="00827829"/>
    <w:rsid w:val="00830103"/>
    <w:rsid w:val="008307E4"/>
    <w:rsid w:val="0083083F"/>
    <w:rsid w:val="00830BAE"/>
    <w:rsid w:val="00830FD0"/>
    <w:rsid w:val="00831007"/>
    <w:rsid w:val="0083105B"/>
    <w:rsid w:val="00831278"/>
    <w:rsid w:val="008314E4"/>
    <w:rsid w:val="00831A1E"/>
    <w:rsid w:val="00831A43"/>
    <w:rsid w:val="00831E21"/>
    <w:rsid w:val="00832BDE"/>
    <w:rsid w:val="00832D94"/>
    <w:rsid w:val="00832ED2"/>
    <w:rsid w:val="00833735"/>
    <w:rsid w:val="00833DC4"/>
    <w:rsid w:val="0083482A"/>
    <w:rsid w:val="0083490B"/>
    <w:rsid w:val="00835352"/>
    <w:rsid w:val="00835C6A"/>
    <w:rsid w:val="00836B47"/>
    <w:rsid w:val="00837381"/>
    <w:rsid w:val="00837569"/>
    <w:rsid w:val="0083765C"/>
    <w:rsid w:val="0083794D"/>
    <w:rsid w:val="00837B00"/>
    <w:rsid w:val="00837D26"/>
    <w:rsid w:val="008401D6"/>
    <w:rsid w:val="00840364"/>
    <w:rsid w:val="008407FC"/>
    <w:rsid w:val="00841084"/>
    <w:rsid w:val="00841292"/>
    <w:rsid w:val="00841331"/>
    <w:rsid w:val="0084197B"/>
    <w:rsid w:val="00841DEF"/>
    <w:rsid w:val="00841E99"/>
    <w:rsid w:val="0084253A"/>
    <w:rsid w:val="00842E53"/>
    <w:rsid w:val="00842FE0"/>
    <w:rsid w:val="008437D0"/>
    <w:rsid w:val="00843E56"/>
    <w:rsid w:val="008444F9"/>
    <w:rsid w:val="00844EA3"/>
    <w:rsid w:val="00844ED4"/>
    <w:rsid w:val="0084518E"/>
    <w:rsid w:val="00845780"/>
    <w:rsid w:val="00845882"/>
    <w:rsid w:val="00845AC8"/>
    <w:rsid w:val="00845ED2"/>
    <w:rsid w:val="00846175"/>
    <w:rsid w:val="008463D9"/>
    <w:rsid w:val="008463F6"/>
    <w:rsid w:val="00846FAC"/>
    <w:rsid w:val="0084720C"/>
    <w:rsid w:val="00847930"/>
    <w:rsid w:val="00847BE2"/>
    <w:rsid w:val="00847DEC"/>
    <w:rsid w:val="00850037"/>
    <w:rsid w:val="0085075B"/>
    <w:rsid w:val="00850FF1"/>
    <w:rsid w:val="00851882"/>
    <w:rsid w:val="00851F14"/>
    <w:rsid w:val="0085231D"/>
    <w:rsid w:val="0085268A"/>
    <w:rsid w:val="00852756"/>
    <w:rsid w:val="008529B4"/>
    <w:rsid w:val="00852A57"/>
    <w:rsid w:val="0085352E"/>
    <w:rsid w:val="00853ECB"/>
    <w:rsid w:val="00853F5D"/>
    <w:rsid w:val="00853F6D"/>
    <w:rsid w:val="00853FFE"/>
    <w:rsid w:val="00854245"/>
    <w:rsid w:val="008544D1"/>
    <w:rsid w:val="008547AE"/>
    <w:rsid w:val="0085498E"/>
    <w:rsid w:val="00855690"/>
    <w:rsid w:val="00855F51"/>
    <w:rsid w:val="00856D49"/>
    <w:rsid w:val="00856EB1"/>
    <w:rsid w:val="00857A1F"/>
    <w:rsid w:val="00857ABD"/>
    <w:rsid w:val="00857AF0"/>
    <w:rsid w:val="00857CCB"/>
    <w:rsid w:val="00860325"/>
    <w:rsid w:val="00860762"/>
    <w:rsid w:val="00860B1B"/>
    <w:rsid w:val="00861583"/>
    <w:rsid w:val="00861AD7"/>
    <w:rsid w:val="008628A0"/>
    <w:rsid w:val="00862A5F"/>
    <w:rsid w:val="00862A6E"/>
    <w:rsid w:val="00862A7B"/>
    <w:rsid w:val="00862B09"/>
    <w:rsid w:val="00862CC7"/>
    <w:rsid w:val="00863426"/>
    <w:rsid w:val="00864B8F"/>
    <w:rsid w:val="008654C4"/>
    <w:rsid w:val="0086590A"/>
    <w:rsid w:val="00865D22"/>
    <w:rsid w:val="0086639B"/>
    <w:rsid w:val="008666D1"/>
    <w:rsid w:val="00866C67"/>
    <w:rsid w:val="0086722A"/>
    <w:rsid w:val="00867478"/>
    <w:rsid w:val="008679CB"/>
    <w:rsid w:val="00867DF0"/>
    <w:rsid w:val="0087027C"/>
    <w:rsid w:val="00870A83"/>
    <w:rsid w:val="00870DA4"/>
    <w:rsid w:val="008711D9"/>
    <w:rsid w:val="00871E61"/>
    <w:rsid w:val="00871EDF"/>
    <w:rsid w:val="00872029"/>
    <w:rsid w:val="0087220C"/>
    <w:rsid w:val="0087256C"/>
    <w:rsid w:val="00872D14"/>
    <w:rsid w:val="008735B8"/>
    <w:rsid w:val="008735F8"/>
    <w:rsid w:val="00873831"/>
    <w:rsid w:val="00874108"/>
    <w:rsid w:val="00874211"/>
    <w:rsid w:val="008752FB"/>
    <w:rsid w:val="00875455"/>
    <w:rsid w:val="00875966"/>
    <w:rsid w:val="00875CDD"/>
    <w:rsid w:val="00876456"/>
    <w:rsid w:val="00876A06"/>
    <w:rsid w:val="00876FFF"/>
    <w:rsid w:val="008770C3"/>
    <w:rsid w:val="00877397"/>
    <w:rsid w:val="0087760B"/>
    <w:rsid w:val="00877764"/>
    <w:rsid w:val="00877A19"/>
    <w:rsid w:val="00880A38"/>
    <w:rsid w:val="00880AC6"/>
    <w:rsid w:val="0088147A"/>
    <w:rsid w:val="00881513"/>
    <w:rsid w:val="0088160F"/>
    <w:rsid w:val="00881741"/>
    <w:rsid w:val="008817B1"/>
    <w:rsid w:val="00881C82"/>
    <w:rsid w:val="00881CD3"/>
    <w:rsid w:val="00881D43"/>
    <w:rsid w:val="008826EF"/>
    <w:rsid w:val="008827AD"/>
    <w:rsid w:val="00882882"/>
    <w:rsid w:val="0088298F"/>
    <w:rsid w:val="008829FB"/>
    <w:rsid w:val="0088311D"/>
    <w:rsid w:val="00883486"/>
    <w:rsid w:val="008838E2"/>
    <w:rsid w:val="00883CED"/>
    <w:rsid w:val="00884117"/>
    <w:rsid w:val="00884BEB"/>
    <w:rsid w:val="0088550C"/>
    <w:rsid w:val="00885D2B"/>
    <w:rsid w:val="00885E26"/>
    <w:rsid w:val="008863CE"/>
    <w:rsid w:val="00886454"/>
    <w:rsid w:val="008864DA"/>
    <w:rsid w:val="008865C6"/>
    <w:rsid w:val="00886783"/>
    <w:rsid w:val="00886795"/>
    <w:rsid w:val="00886D21"/>
    <w:rsid w:val="0088734C"/>
    <w:rsid w:val="00887C45"/>
    <w:rsid w:val="00891304"/>
    <w:rsid w:val="00891B91"/>
    <w:rsid w:val="00891BB6"/>
    <w:rsid w:val="00891E9B"/>
    <w:rsid w:val="00892543"/>
    <w:rsid w:val="00892A58"/>
    <w:rsid w:val="00892CBB"/>
    <w:rsid w:val="008932D4"/>
    <w:rsid w:val="0089376D"/>
    <w:rsid w:val="00893D09"/>
    <w:rsid w:val="00893F33"/>
    <w:rsid w:val="00894062"/>
    <w:rsid w:val="00894851"/>
    <w:rsid w:val="00894877"/>
    <w:rsid w:val="00894906"/>
    <w:rsid w:val="00895049"/>
    <w:rsid w:val="00895388"/>
    <w:rsid w:val="0089580A"/>
    <w:rsid w:val="00895822"/>
    <w:rsid w:val="0089582D"/>
    <w:rsid w:val="00895C38"/>
    <w:rsid w:val="008960B0"/>
    <w:rsid w:val="008961D9"/>
    <w:rsid w:val="008962F1"/>
    <w:rsid w:val="00896A4B"/>
    <w:rsid w:val="00896A59"/>
    <w:rsid w:val="00896EFA"/>
    <w:rsid w:val="008970C1"/>
    <w:rsid w:val="008977C3"/>
    <w:rsid w:val="00897A28"/>
    <w:rsid w:val="00897C3C"/>
    <w:rsid w:val="00897D49"/>
    <w:rsid w:val="008A0D59"/>
    <w:rsid w:val="008A0DEF"/>
    <w:rsid w:val="008A0F40"/>
    <w:rsid w:val="008A1A70"/>
    <w:rsid w:val="008A1E00"/>
    <w:rsid w:val="008A1F2F"/>
    <w:rsid w:val="008A1FDB"/>
    <w:rsid w:val="008A201E"/>
    <w:rsid w:val="008A2041"/>
    <w:rsid w:val="008A2363"/>
    <w:rsid w:val="008A283A"/>
    <w:rsid w:val="008A28CA"/>
    <w:rsid w:val="008A2B9A"/>
    <w:rsid w:val="008A3196"/>
    <w:rsid w:val="008A325C"/>
    <w:rsid w:val="008A3368"/>
    <w:rsid w:val="008A3B1E"/>
    <w:rsid w:val="008A3F9C"/>
    <w:rsid w:val="008A478E"/>
    <w:rsid w:val="008A47A3"/>
    <w:rsid w:val="008A4855"/>
    <w:rsid w:val="008A49AA"/>
    <w:rsid w:val="008A4BA8"/>
    <w:rsid w:val="008A4C54"/>
    <w:rsid w:val="008A51E9"/>
    <w:rsid w:val="008A5419"/>
    <w:rsid w:val="008A5824"/>
    <w:rsid w:val="008A5E3E"/>
    <w:rsid w:val="008A6110"/>
    <w:rsid w:val="008A6233"/>
    <w:rsid w:val="008A6421"/>
    <w:rsid w:val="008A6776"/>
    <w:rsid w:val="008A6BD4"/>
    <w:rsid w:val="008A6BDC"/>
    <w:rsid w:val="008A6D0F"/>
    <w:rsid w:val="008B0109"/>
    <w:rsid w:val="008B027A"/>
    <w:rsid w:val="008B0897"/>
    <w:rsid w:val="008B0F35"/>
    <w:rsid w:val="008B101A"/>
    <w:rsid w:val="008B11F3"/>
    <w:rsid w:val="008B17CB"/>
    <w:rsid w:val="008B1B00"/>
    <w:rsid w:val="008B22CE"/>
    <w:rsid w:val="008B26A5"/>
    <w:rsid w:val="008B2ACA"/>
    <w:rsid w:val="008B3131"/>
    <w:rsid w:val="008B314D"/>
    <w:rsid w:val="008B35A0"/>
    <w:rsid w:val="008B3D7A"/>
    <w:rsid w:val="008B4148"/>
    <w:rsid w:val="008B445D"/>
    <w:rsid w:val="008B466E"/>
    <w:rsid w:val="008B484C"/>
    <w:rsid w:val="008B49D2"/>
    <w:rsid w:val="008B529D"/>
    <w:rsid w:val="008B56DD"/>
    <w:rsid w:val="008B5A0A"/>
    <w:rsid w:val="008B6AEB"/>
    <w:rsid w:val="008B76AB"/>
    <w:rsid w:val="008B785D"/>
    <w:rsid w:val="008B7F5D"/>
    <w:rsid w:val="008C021E"/>
    <w:rsid w:val="008C05A9"/>
    <w:rsid w:val="008C0FBE"/>
    <w:rsid w:val="008C1262"/>
    <w:rsid w:val="008C1AA5"/>
    <w:rsid w:val="008C1B28"/>
    <w:rsid w:val="008C1CEE"/>
    <w:rsid w:val="008C20BB"/>
    <w:rsid w:val="008C2212"/>
    <w:rsid w:val="008C28BC"/>
    <w:rsid w:val="008C2D41"/>
    <w:rsid w:val="008C2E56"/>
    <w:rsid w:val="008C33BB"/>
    <w:rsid w:val="008C38C3"/>
    <w:rsid w:val="008C3B90"/>
    <w:rsid w:val="008C3D9A"/>
    <w:rsid w:val="008C4057"/>
    <w:rsid w:val="008C45BD"/>
    <w:rsid w:val="008C49AC"/>
    <w:rsid w:val="008C4AD4"/>
    <w:rsid w:val="008C5643"/>
    <w:rsid w:val="008C57A9"/>
    <w:rsid w:val="008C6315"/>
    <w:rsid w:val="008C7A15"/>
    <w:rsid w:val="008C7CC9"/>
    <w:rsid w:val="008D0069"/>
    <w:rsid w:val="008D0124"/>
    <w:rsid w:val="008D07EC"/>
    <w:rsid w:val="008D081A"/>
    <w:rsid w:val="008D0AF2"/>
    <w:rsid w:val="008D0F24"/>
    <w:rsid w:val="008D1301"/>
    <w:rsid w:val="008D169B"/>
    <w:rsid w:val="008D201C"/>
    <w:rsid w:val="008D21C8"/>
    <w:rsid w:val="008D2532"/>
    <w:rsid w:val="008D2C98"/>
    <w:rsid w:val="008D2F33"/>
    <w:rsid w:val="008D3535"/>
    <w:rsid w:val="008D356F"/>
    <w:rsid w:val="008D436F"/>
    <w:rsid w:val="008D4775"/>
    <w:rsid w:val="008D4945"/>
    <w:rsid w:val="008D4FDA"/>
    <w:rsid w:val="008D531D"/>
    <w:rsid w:val="008D5718"/>
    <w:rsid w:val="008D6540"/>
    <w:rsid w:val="008D659F"/>
    <w:rsid w:val="008D6922"/>
    <w:rsid w:val="008D6C1E"/>
    <w:rsid w:val="008D6C32"/>
    <w:rsid w:val="008D7037"/>
    <w:rsid w:val="008D7410"/>
    <w:rsid w:val="008D75F1"/>
    <w:rsid w:val="008D78C5"/>
    <w:rsid w:val="008D7EBC"/>
    <w:rsid w:val="008E01E5"/>
    <w:rsid w:val="008E05B3"/>
    <w:rsid w:val="008E07B3"/>
    <w:rsid w:val="008E0B41"/>
    <w:rsid w:val="008E0D7B"/>
    <w:rsid w:val="008E10CC"/>
    <w:rsid w:val="008E1118"/>
    <w:rsid w:val="008E18F2"/>
    <w:rsid w:val="008E19BD"/>
    <w:rsid w:val="008E25EB"/>
    <w:rsid w:val="008E2662"/>
    <w:rsid w:val="008E2A5F"/>
    <w:rsid w:val="008E2E7C"/>
    <w:rsid w:val="008E37E2"/>
    <w:rsid w:val="008E3BCB"/>
    <w:rsid w:val="008E40CC"/>
    <w:rsid w:val="008E4B3E"/>
    <w:rsid w:val="008E4E45"/>
    <w:rsid w:val="008E4F37"/>
    <w:rsid w:val="008E53DF"/>
    <w:rsid w:val="008E54B5"/>
    <w:rsid w:val="008E5669"/>
    <w:rsid w:val="008E5A0F"/>
    <w:rsid w:val="008E5BC0"/>
    <w:rsid w:val="008E5D59"/>
    <w:rsid w:val="008E6512"/>
    <w:rsid w:val="008E6D6C"/>
    <w:rsid w:val="008E6EF3"/>
    <w:rsid w:val="008E7660"/>
    <w:rsid w:val="008E7968"/>
    <w:rsid w:val="008F00AF"/>
    <w:rsid w:val="008F03D4"/>
    <w:rsid w:val="008F0A5F"/>
    <w:rsid w:val="008F118B"/>
    <w:rsid w:val="008F1DBD"/>
    <w:rsid w:val="008F211D"/>
    <w:rsid w:val="008F21B4"/>
    <w:rsid w:val="008F2F6B"/>
    <w:rsid w:val="008F2F81"/>
    <w:rsid w:val="008F34A1"/>
    <w:rsid w:val="008F4131"/>
    <w:rsid w:val="008F448A"/>
    <w:rsid w:val="008F48E8"/>
    <w:rsid w:val="008F498F"/>
    <w:rsid w:val="008F4C3C"/>
    <w:rsid w:val="008F4E65"/>
    <w:rsid w:val="008F501E"/>
    <w:rsid w:val="008F5246"/>
    <w:rsid w:val="008F5310"/>
    <w:rsid w:val="008F53DC"/>
    <w:rsid w:val="008F594D"/>
    <w:rsid w:val="008F5EC8"/>
    <w:rsid w:val="008F6041"/>
    <w:rsid w:val="008F60F6"/>
    <w:rsid w:val="008F63D5"/>
    <w:rsid w:val="008F6721"/>
    <w:rsid w:val="008F67A9"/>
    <w:rsid w:val="008F67B0"/>
    <w:rsid w:val="008F7A87"/>
    <w:rsid w:val="008F7CEA"/>
    <w:rsid w:val="008F7F50"/>
    <w:rsid w:val="00900846"/>
    <w:rsid w:val="009008D9"/>
    <w:rsid w:val="00900932"/>
    <w:rsid w:val="00900B95"/>
    <w:rsid w:val="00900EAA"/>
    <w:rsid w:val="00901439"/>
    <w:rsid w:val="0090187B"/>
    <w:rsid w:val="00901A00"/>
    <w:rsid w:val="00902094"/>
    <w:rsid w:val="0090277E"/>
    <w:rsid w:val="0090298C"/>
    <w:rsid w:val="00902F3B"/>
    <w:rsid w:val="009033A2"/>
    <w:rsid w:val="00903626"/>
    <w:rsid w:val="0090382A"/>
    <w:rsid w:val="00903BD5"/>
    <w:rsid w:val="00904FFC"/>
    <w:rsid w:val="009050EC"/>
    <w:rsid w:val="009051EF"/>
    <w:rsid w:val="00905731"/>
    <w:rsid w:val="0090576A"/>
    <w:rsid w:val="00905807"/>
    <w:rsid w:val="00905B7F"/>
    <w:rsid w:val="00905CFC"/>
    <w:rsid w:val="00906206"/>
    <w:rsid w:val="00906E43"/>
    <w:rsid w:val="0091014E"/>
    <w:rsid w:val="009112E8"/>
    <w:rsid w:val="0091172E"/>
    <w:rsid w:val="00911A11"/>
    <w:rsid w:val="00911BCD"/>
    <w:rsid w:val="009121AB"/>
    <w:rsid w:val="00912326"/>
    <w:rsid w:val="00912D27"/>
    <w:rsid w:val="00913151"/>
    <w:rsid w:val="0091369A"/>
    <w:rsid w:val="00913BC7"/>
    <w:rsid w:val="0091414E"/>
    <w:rsid w:val="0091416D"/>
    <w:rsid w:val="009145CC"/>
    <w:rsid w:val="009147BD"/>
    <w:rsid w:val="00914C7B"/>
    <w:rsid w:val="00914DF3"/>
    <w:rsid w:val="00914F17"/>
    <w:rsid w:val="00915129"/>
    <w:rsid w:val="00915853"/>
    <w:rsid w:val="0091598F"/>
    <w:rsid w:val="00915BA5"/>
    <w:rsid w:val="00915C62"/>
    <w:rsid w:val="009164AE"/>
    <w:rsid w:val="00916ACF"/>
    <w:rsid w:val="00916B52"/>
    <w:rsid w:val="00916B70"/>
    <w:rsid w:val="00916DC8"/>
    <w:rsid w:val="00916ED9"/>
    <w:rsid w:val="0091764F"/>
    <w:rsid w:val="009177C4"/>
    <w:rsid w:val="00920014"/>
    <w:rsid w:val="009206AC"/>
    <w:rsid w:val="009207B4"/>
    <w:rsid w:val="00920B9B"/>
    <w:rsid w:val="0092144F"/>
    <w:rsid w:val="00921DE6"/>
    <w:rsid w:val="00922BA8"/>
    <w:rsid w:val="00922BD4"/>
    <w:rsid w:val="00922CFE"/>
    <w:rsid w:val="00922E2F"/>
    <w:rsid w:val="0092342A"/>
    <w:rsid w:val="00923629"/>
    <w:rsid w:val="009237AF"/>
    <w:rsid w:val="00923D36"/>
    <w:rsid w:val="00924145"/>
    <w:rsid w:val="0092469B"/>
    <w:rsid w:val="00925771"/>
    <w:rsid w:val="00925E77"/>
    <w:rsid w:val="009262DD"/>
    <w:rsid w:val="0092635A"/>
    <w:rsid w:val="009263C4"/>
    <w:rsid w:val="0092668E"/>
    <w:rsid w:val="009271B9"/>
    <w:rsid w:val="0093032D"/>
    <w:rsid w:val="0093035B"/>
    <w:rsid w:val="0093061F"/>
    <w:rsid w:val="00930A38"/>
    <w:rsid w:val="00931202"/>
    <w:rsid w:val="00931753"/>
    <w:rsid w:val="009317C3"/>
    <w:rsid w:val="00931F6D"/>
    <w:rsid w:val="0093258C"/>
    <w:rsid w:val="009330B9"/>
    <w:rsid w:val="0093394F"/>
    <w:rsid w:val="00933A2D"/>
    <w:rsid w:val="00934920"/>
    <w:rsid w:val="009349A5"/>
    <w:rsid w:val="00934D0B"/>
    <w:rsid w:val="009350AF"/>
    <w:rsid w:val="009354D6"/>
    <w:rsid w:val="00935661"/>
    <w:rsid w:val="00935E4C"/>
    <w:rsid w:val="00936046"/>
    <w:rsid w:val="00936114"/>
    <w:rsid w:val="009361D6"/>
    <w:rsid w:val="00936502"/>
    <w:rsid w:val="009367D2"/>
    <w:rsid w:val="00936A27"/>
    <w:rsid w:val="00937269"/>
    <w:rsid w:val="00937D62"/>
    <w:rsid w:val="0094072C"/>
    <w:rsid w:val="00940FBD"/>
    <w:rsid w:val="009427EC"/>
    <w:rsid w:val="00942FDD"/>
    <w:rsid w:val="009432DB"/>
    <w:rsid w:val="009435E6"/>
    <w:rsid w:val="0094382A"/>
    <w:rsid w:val="00944791"/>
    <w:rsid w:val="00945CFA"/>
    <w:rsid w:val="00945E33"/>
    <w:rsid w:val="009479AB"/>
    <w:rsid w:val="009501C1"/>
    <w:rsid w:val="0095033A"/>
    <w:rsid w:val="00950ABD"/>
    <w:rsid w:val="00950D30"/>
    <w:rsid w:val="00951391"/>
    <w:rsid w:val="00951E66"/>
    <w:rsid w:val="0095234C"/>
    <w:rsid w:val="00953878"/>
    <w:rsid w:val="009539C1"/>
    <w:rsid w:val="00953A7B"/>
    <w:rsid w:val="00954755"/>
    <w:rsid w:val="0095486D"/>
    <w:rsid w:val="00954AE3"/>
    <w:rsid w:val="00954D7F"/>
    <w:rsid w:val="009551A0"/>
    <w:rsid w:val="00955BE3"/>
    <w:rsid w:val="00956143"/>
    <w:rsid w:val="00956465"/>
    <w:rsid w:val="00956922"/>
    <w:rsid w:val="00956ED3"/>
    <w:rsid w:val="009574AD"/>
    <w:rsid w:val="009603A0"/>
    <w:rsid w:val="00960510"/>
    <w:rsid w:val="00960ADF"/>
    <w:rsid w:val="00960CC4"/>
    <w:rsid w:val="0096101D"/>
    <w:rsid w:val="009616F7"/>
    <w:rsid w:val="00961FB2"/>
    <w:rsid w:val="009621D7"/>
    <w:rsid w:val="0096284C"/>
    <w:rsid w:val="009633AB"/>
    <w:rsid w:val="00963662"/>
    <w:rsid w:val="00963A11"/>
    <w:rsid w:val="00963A4D"/>
    <w:rsid w:val="009644C6"/>
    <w:rsid w:val="00964502"/>
    <w:rsid w:val="00964629"/>
    <w:rsid w:val="00964803"/>
    <w:rsid w:val="00964817"/>
    <w:rsid w:val="00964F98"/>
    <w:rsid w:val="009651F7"/>
    <w:rsid w:val="009657A4"/>
    <w:rsid w:val="009660DF"/>
    <w:rsid w:val="00966238"/>
    <w:rsid w:val="009665BE"/>
    <w:rsid w:val="009669B0"/>
    <w:rsid w:val="009670B8"/>
    <w:rsid w:val="00967294"/>
    <w:rsid w:val="009676B8"/>
    <w:rsid w:val="009678E8"/>
    <w:rsid w:val="00967EA8"/>
    <w:rsid w:val="00970CB3"/>
    <w:rsid w:val="00970F79"/>
    <w:rsid w:val="0097103A"/>
    <w:rsid w:val="009711E1"/>
    <w:rsid w:val="00971280"/>
    <w:rsid w:val="009716EA"/>
    <w:rsid w:val="009722C2"/>
    <w:rsid w:val="00972381"/>
    <w:rsid w:val="0097347A"/>
    <w:rsid w:val="00973C90"/>
    <w:rsid w:val="00973ED7"/>
    <w:rsid w:val="00973F19"/>
    <w:rsid w:val="00974092"/>
    <w:rsid w:val="00974CDE"/>
    <w:rsid w:val="00974E2C"/>
    <w:rsid w:val="009759B0"/>
    <w:rsid w:val="00975A4C"/>
    <w:rsid w:val="00975CAB"/>
    <w:rsid w:val="00975D89"/>
    <w:rsid w:val="00976005"/>
    <w:rsid w:val="00976411"/>
    <w:rsid w:val="00976A16"/>
    <w:rsid w:val="00977056"/>
    <w:rsid w:val="00977063"/>
    <w:rsid w:val="009779B3"/>
    <w:rsid w:val="00977B6F"/>
    <w:rsid w:val="00977C87"/>
    <w:rsid w:val="00977F7F"/>
    <w:rsid w:val="00977FD7"/>
    <w:rsid w:val="0098030D"/>
    <w:rsid w:val="009816BB"/>
    <w:rsid w:val="009817E2"/>
    <w:rsid w:val="009824C3"/>
    <w:rsid w:val="009831C4"/>
    <w:rsid w:val="0098370F"/>
    <w:rsid w:val="00983CB4"/>
    <w:rsid w:val="009845C3"/>
    <w:rsid w:val="009848B8"/>
    <w:rsid w:val="009848F6"/>
    <w:rsid w:val="00984BDD"/>
    <w:rsid w:val="00985FFE"/>
    <w:rsid w:val="00986065"/>
    <w:rsid w:val="009860A7"/>
    <w:rsid w:val="009865DF"/>
    <w:rsid w:val="00986806"/>
    <w:rsid w:val="00986976"/>
    <w:rsid w:val="00986C52"/>
    <w:rsid w:val="00987C70"/>
    <w:rsid w:val="00987DF6"/>
    <w:rsid w:val="0099005A"/>
    <w:rsid w:val="0099056B"/>
    <w:rsid w:val="009906EC"/>
    <w:rsid w:val="00990C29"/>
    <w:rsid w:val="00990D67"/>
    <w:rsid w:val="00990DD4"/>
    <w:rsid w:val="00991450"/>
    <w:rsid w:val="009917AE"/>
    <w:rsid w:val="009924C1"/>
    <w:rsid w:val="009925A1"/>
    <w:rsid w:val="00992687"/>
    <w:rsid w:val="00992728"/>
    <w:rsid w:val="009928DF"/>
    <w:rsid w:val="00992B6D"/>
    <w:rsid w:val="00992FFD"/>
    <w:rsid w:val="00993D71"/>
    <w:rsid w:val="009948C4"/>
    <w:rsid w:val="00994B39"/>
    <w:rsid w:val="00995339"/>
    <w:rsid w:val="00995394"/>
    <w:rsid w:val="00995E18"/>
    <w:rsid w:val="009961C4"/>
    <w:rsid w:val="009966B1"/>
    <w:rsid w:val="00996785"/>
    <w:rsid w:val="00996A33"/>
    <w:rsid w:val="00997267"/>
    <w:rsid w:val="00997DDC"/>
    <w:rsid w:val="00997E8B"/>
    <w:rsid w:val="009A0322"/>
    <w:rsid w:val="009A08C9"/>
    <w:rsid w:val="009A1320"/>
    <w:rsid w:val="009A13EE"/>
    <w:rsid w:val="009A23AB"/>
    <w:rsid w:val="009A23AE"/>
    <w:rsid w:val="009A2BCA"/>
    <w:rsid w:val="009A30BB"/>
    <w:rsid w:val="009A33F9"/>
    <w:rsid w:val="009A3404"/>
    <w:rsid w:val="009A351F"/>
    <w:rsid w:val="009A424D"/>
    <w:rsid w:val="009A4AAC"/>
    <w:rsid w:val="009A4AB6"/>
    <w:rsid w:val="009A4F96"/>
    <w:rsid w:val="009A5201"/>
    <w:rsid w:val="009A5AC6"/>
    <w:rsid w:val="009A60BB"/>
    <w:rsid w:val="009A6AB4"/>
    <w:rsid w:val="009A70B3"/>
    <w:rsid w:val="009A780E"/>
    <w:rsid w:val="009A781D"/>
    <w:rsid w:val="009A78F4"/>
    <w:rsid w:val="009B0437"/>
    <w:rsid w:val="009B064C"/>
    <w:rsid w:val="009B0807"/>
    <w:rsid w:val="009B097E"/>
    <w:rsid w:val="009B09AF"/>
    <w:rsid w:val="009B0A44"/>
    <w:rsid w:val="009B0DEF"/>
    <w:rsid w:val="009B1168"/>
    <w:rsid w:val="009B125D"/>
    <w:rsid w:val="009B16F2"/>
    <w:rsid w:val="009B1A96"/>
    <w:rsid w:val="009B2061"/>
    <w:rsid w:val="009B2638"/>
    <w:rsid w:val="009B2AE0"/>
    <w:rsid w:val="009B31B9"/>
    <w:rsid w:val="009B336E"/>
    <w:rsid w:val="009B344D"/>
    <w:rsid w:val="009B348C"/>
    <w:rsid w:val="009B36B5"/>
    <w:rsid w:val="009B3B4E"/>
    <w:rsid w:val="009B406B"/>
    <w:rsid w:val="009B4262"/>
    <w:rsid w:val="009B43B6"/>
    <w:rsid w:val="009B43EC"/>
    <w:rsid w:val="009B4A7E"/>
    <w:rsid w:val="009B4BBB"/>
    <w:rsid w:val="009B4D0B"/>
    <w:rsid w:val="009B4EB1"/>
    <w:rsid w:val="009B539B"/>
    <w:rsid w:val="009B6091"/>
    <w:rsid w:val="009B6414"/>
    <w:rsid w:val="009B6445"/>
    <w:rsid w:val="009B65D0"/>
    <w:rsid w:val="009B682C"/>
    <w:rsid w:val="009B68DF"/>
    <w:rsid w:val="009B6AAF"/>
    <w:rsid w:val="009B710A"/>
    <w:rsid w:val="009B75F0"/>
    <w:rsid w:val="009B7606"/>
    <w:rsid w:val="009B772B"/>
    <w:rsid w:val="009B78C4"/>
    <w:rsid w:val="009C0082"/>
    <w:rsid w:val="009C0F3F"/>
    <w:rsid w:val="009C13D4"/>
    <w:rsid w:val="009C1503"/>
    <w:rsid w:val="009C23C5"/>
    <w:rsid w:val="009C2445"/>
    <w:rsid w:val="009C2E6B"/>
    <w:rsid w:val="009C2F2F"/>
    <w:rsid w:val="009C313C"/>
    <w:rsid w:val="009C32EF"/>
    <w:rsid w:val="009C3492"/>
    <w:rsid w:val="009C3558"/>
    <w:rsid w:val="009C4414"/>
    <w:rsid w:val="009C4755"/>
    <w:rsid w:val="009C4A88"/>
    <w:rsid w:val="009C5320"/>
    <w:rsid w:val="009C5C1F"/>
    <w:rsid w:val="009C5CC3"/>
    <w:rsid w:val="009C6829"/>
    <w:rsid w:val="009C6C5C"/>
    <w:rsid w:val="009C74FC"/>
    <w:rsid w:val="009C75F7"/>
    <w:rsid w:val="009C771A"/>
    <w:rsid w:val="009C77EC"/>
    <w:rsid w:val="009C7A92"/>
    <w:rsid w:val="009C7C9D"/>
    <w:rsid w:val="009C7DD9"/>
    <w:rsid w:val="009D03CC"/>
    <w:rsid w:val="009D0598"/>
    <w:rsid w:val="009D05FC"/>
    <w:rsid w:val="009D06A9"/>
    <w:rsid w:val="009D0BD0"/>
    <w:rsid w:val="009D0D5C"/>
    <w:rsid w:val="009D0DD5"/>
    <w:rsid w:val="009D118A"/>
    <w:rsid w:val="009D14C1"/>
    <w:rsid w:val="009D175C"/>
    <w:rsid w:val="009D184B"/>
    <w:rsid w:val="009D1AEE"/>
    <w:rsid w:val="009D1B84"/>
    <w:rsid w:val="009D2425"/>
    <w:rsid w:val="009D2961"/>
    <w:rsid w:val="009D2A5C"/>
    <w:rsid w:val="009D2D57"/>
    <w:rsid w:val="009D2DAB"/>
    <w:rsid w:val="009D2F09"/>
    <w:rsid w:val="009D35BD"/>
    <w:rsid w:val="009D35EC"/>
    <w:rsid w:val="009D3A23"/>
    <w:rsid w:val="009D47C4"/>
    <w:rsid w:val="009D4B11"/>
    <w:rsid w:val="009D4B9A"/>
    <w:rsid w:val="009D530B"/>
    <w:rsid w:val="009D5787"/>
    <w:rsid w:val="009D5855"/>
    <w:rsid w:val="009D58F3"/>
    <w:rsid w:val="009D5C51"/>
    <w:rsid w:val="009D61BE"/>
    <w:rsid w:val="009D6EB2"/>
    <w:rsid w:val="009E02B0"/>
    <w:rsid w:val="009E07C4"/>
    <w:rsid w:val="009E09FF"/>
    <w:rsid w:val="009E0A7C"/>
    <w:rsid w:val="009E0C6E"/>
    <w:rsid w:val="009E0EFD"/>
    <w:rsid w:val="009E123E"/>
    <w:rsid w:val="009E1400"/>
    <w:rsid w:val="009E23F4"/>
    <w:rsid w:val="009E256D"/>
    <w:rsid w:val="009E2707"/>
    <w:rsid w:val="009E27CE"/>
    <w:rsid w:val="009E294E"/>
    <w:rsid w:val="009E2AF5"/>
    <w:rsid w:val="009E2C4A"/>
    <w:rsid w:val="009E32C6"/>
    <w:rsid w:val="009E33F4"/>
    <w:rsid w:val="009E39C2"/>
    <w:rsid w:val="009E4618"/>
    <w:rsid w:val="009E4A0C"/>
    <w:rsid w:val="009E4F63"/>
    <w:rsid w:val="009E6037"/>
    <w:rsid w:val="009E6373"/>
    <w:rsid w:val="009E6B96"/>
    <w:rsid w:val="009E7474"/>
    <w:rsid w:val="009E7BC3"/>
    <w:rsid w:val="009F05B8"/>
    <w:rsid w:val="009F0CB4"/>
    <w:rsid w:val="009F0EBF"/>
    <w:rsid w:val="009F140E"/>
    <w:rsid w:val="009F2641"/>
    <w:rsid w:val="009F2759"/>
    <w:rsid w:val="009F2B99"/>
    <w:rsid w:val="009F2F39"/>
    <w:rsid w:val="009F3042"/>
    <w:rsid w:val="009F313C"/>
    <w:rsid w:val="009F3197"/>
    <w:rsid w:val="009F3309"/>
    <w:rsid w:val="009F3352"/>
    <w:rsid w:val="009F3386"/>
    <w:rsid w:val="009F39F2"/>
    <w:rsid w:val="009F3DA9"/>
    <w:rsid w:val="009F4691"/>
    <w:rsid w:val="009F4839"/>
    <w:rsid w:val="009F4B3A"/>
    <w:rsid w:val="009F5315"/>
    <w:rsid w:val="009F5751"/>
    <w:rsid w:val="009F57A3"/>
    <w:rsid w:val="009F6448"/>
    <w:rsid w:val="009F6789"/>
    <w:rsid w:val="009F6D75"/>
    <w:rsid w:val="009F71DE"/>
    <w:rsid w:val="009F77F9"/>
    <w:rsid w:val="009F795D"/>
    <w:rsid w:val="009F7D42"/>
    <w:rsid w:val="009F7DD2"/>
    <w:rsid w:val="00A00133"/>
    <w:rsid w:val="00A0066E"/>
    <w:rsid w:val="00A00864"/>
    <w:rsid w:val="00A01457"/>
    <w:rsid w:val="00A0158E"/>
    <w:rsid w:val="00A0163A"/>
    <w:rsid w:val="00A017F2"/>
    <w:rsid w:val="00A020B9"/>
    <w:rsid w:val="00A023DA"/>
    <w:rsid w:val="00A02434"/>
    <w:rsid w:val="00A026A9"/>
    <w:rsid w:val="00A02E03"/>
    <w:rsid w:val="00A03070"/>
    <w:rsid w:val="00A0310B"/>
    <w:rsid w:val="00A03383"/>
    <w:rsid w:val="00A03715"/>
    <w:rsid w:val="00A039B7"/>
    <w:rsid w:val="00A03A06"/>
    <w:rsid w:val="00A03BD7"/>
    <w:rsid w:val="00A041D3"/>
    <w:rsid w:val="00A04E0C"/>
    <w:rsid w:val="00A0503A"/>
    <w:rsid w:val="00A051E3"/>
    <w:rsid w:val="00A0534B"/>
    <w:rsid w:val="00A053A3"/>
    <w:rsid w:val="00A05753"/>
    <w:rsid w:val="00A05EDD"/>
    <w:rsid w:val="00A06205"/>
    <w:rsid w:val="00A06276"/>
    <w:rsid w:val="00A06A77"/>
    <w:rsid w:val="00A06CFF"/>
    <w:rsid w:val="00A06E5E"/>
    <w:rsid w:val="00A0720F"/>
    <w:rsid w:val="00A07369"/>
    <w:rsid w:val="00A076E9"/>
    <w:rsid w:val="00A07756"/>
    <w:rsid w:val="00A07BF9"/>
    <w:rsid w:val="00A07F5F"/>
    <w:rsid w:val="00A1011E"/>
    <w:rsid w:val="00A10A06"/>
    <w:rsid w:val="00A10F8F"/>
    <w:rsid w:val="00A111EE"/>
    <w:rsid w:val="00A115AE"/>
    <w:rsid w:val="00A117F6"/>
    <w:rsid w:val="00A11A09"/>
    <w:rsid w:val="00A12079"/>
    <w:rsid w:val="00A128B8"/>
    <w:rsid w:val="00A1290F"/>
    <w:rsid w:val="00A12B48"/>
    <w:rsid w:val="00A130BA"/>
    <w:rsid w:val="00A13399"/>
    <w:rsid w:val="00A135DD"/>
    <w:rsid w:val="00A1374E"/>
    <w:rsid w:val="00A13BED"/>
    <w:rsid w:val="00A142F1"/>
    <w:rsid w:val="00A14781"/>
    <w:rsid w:val="00A15412"/>
    <w:rsid w:val="00A15C56"/>
    <w:rsid w:val="00A15C99"/>
    <w:rsid w:val="00A16066"/>
    <w:rsid w:val="00A163B8"/>
    <w:rsid w:val="00A16C22"/>
    <w:rsid w:val="00A16D69"/>
    <w:rsid w:val="00A16D75"/>
    <w:rsid w:val="00A17682"/>
    <w:rsid w:val="00A17B89"/>
    <w:rsid w:val="00A20760"/>
    <w:rsid w:val="00A20832"/>
    <w:rsid w:val="00A20F0F"/>
    <w:rsid w:val="00A20FBB"/>
    <w:rsid w:val="00A215E8"/>
    <w:rsid w:val="00A21775"/>
    <w:rsid w:val="00A217FC"/>
    <w:rsid w:val="00A21F91"/>
    <w:rsid w:val="00A226A2"/>
    <w:rsid w:val="00A22A97"/>
    <w:rsid w:val="00A22E03"/>
    <w:rsid w:val="00A232BE"/>
    <w:rsid w:val="00A23380"/>
    <w:rsid w:val="00A235F9"/>
    <w:rsid w:val="00A23E18"/>
    <w:rsid w:val="00A23ECE"/>
    <w:rsid w:val="00A242B0"/>
    <w:rsid w:val="00A2482D"/>
    <w:rsid w:val="00A24B5E"/>
    <w:rsid w:val="00A24C79"/>
    <w:rsid w:val="00A24F4F"/>
    <w:rsid w:val="00A256F6"/>
    <w:rsid w:val="00A25824"/>
    <w:rsid w:val="00A2588A"/>
    <w:rsid w:val="00A26164"/>
    <w:rsid w:val="00A2629A"/>
    <w:rsid w:val="00A2647A"/>
    <w:rsid w:val="00A27962"/>
    <w:rsid w:val="00A30E0A"/>
    <w:rsid w:val="00A3138E"/>
    <w:rsid w:val="00A31666"/>
    <w:rsid w:val="00A31D94"/>
    <w:rsid w:val="00A3316F"/>
    <w:rsid w:val="00A3336A"/>
    <w:rsid w:val="00A333C2"/>
    <w:rsid w:val="00A33667"/>
    <w:rsid w:val="00A34233"/>
    <w:rsid w:val="00A34A48"/>
    <w:rsid w:val="00A34AE5"/>
    <w:rsid w:val="00A34BB4"/>
    <w:rsid w:val="00A34BE2"/>
    <w:rsid w:val="00A34DC3"/>
    <w:rsid w:val="00A35D50"/>
    <w:rsid w:val="00A37C3D"/>
    <w:rsid w:val="00A408CD"/>
    <w:rsid w:val="00A413CA"/>
    <w:rsid w:val="00A415B9"/>
    <w:rsid w:val="00A41695"/>
    <w:rsid w:val="00A429F3"/>
    <w:rsid w:val="00A42B59"/>
    <w:rsid w:val="00A42C7F"/>
    <w:rsid w:val="00A42C99"/>
    <w:rsid w:val="00A430EB"/>
    <w:rsid w:val="00A43625"/>
    <w:rsid w:val="00A447FE"/>
    <w:rsid w:val="00A44E90"/>
    <w:rsid w:val="00A45262"/>
    <w:rsid w:val="00A4578D"/>
    <w:rsid w:val="00A46227"/>
    <w:rsid w:val="00A46545"/>
    <w:rsid w:val="00A4685C"/>
    <w:rsid w:val="00A46C45"/>
    <w:rsid w:val="00A46CE4"/>
    <w:rsid w:val="00A46FE2"/>
    <w:rsid w:val="00A47594"/>
    <w:rsid w:val="00A4764D"/>
    <w:rsid w:val="00A47897"/>
    <w:rsid w:val="00A47926"/>
    <w:rsid w:val="00A50141"/>
    <w:rsid w:val="00A50373"/>
    <w:rsid w:val="00A503C5"/>
    <w:rsid w:val="00A50530"/>
    <w:rsid w:val="00A51194"/>
    <w:rsid w:val="00A5144B"/>
    <w:rsid w:val="00A525F9"/>
    <w:rsid w:val="00A52C30"/>
    <w:rsid w:val="00A52DD9"/>
    <w:rsid w:val="00A531E4"/>
    <w:rsid w:val="00A53471"/>
    <w:rsid w:val="00A53E2F"/>
    <w:rsid w:val="00A53FAE"/>
    <w:rsid w:val="00A54416"/>
    <w:rsid w:val="00A54851"/>
    <w:rsid w:val="00A56490"/>
    <w:rsid w:val="00A56804"/>
    <w:rsid w:val="00A56CDF"/>
    <w:rsid w:val="00A603D6"/>
    <w:rsid w:val="00A62109"/>
    <w:rsid w:val="00A626EA"/>
    <w:rsid w:val="00A629BC"/>
    <w:rsid w:val="00A62A97"/>
    <w:rsid w:val="00A62AA8"/>
    <w:rsid w:val="00A62CBF"/>
    <w:rsid w:val="00A63468"/>
    <w:rsid w:val="00A63476"/>
    <w:rsid w:val="00A63864"/>
    <w:rsid w:val="00A645DA"/>
    <w:rsid w:val="00A645E7"/>
    <w:rsid w:val="00A6492D"/>
    <w:rsid w:val="00A64983"/>
    <w:rsid w:val="00A64D26"/>
    <w:rsid w:val="00A65196"/>
    <w:rsid w:val="00A651D8"/>
    <w:rsid w:val="00A65EAF"/>
    <w:rsid w:val="00A66092"/>
    <w:rsid w:val="00A660C8"/>
    <w:rsid w:val="00A66150"/>
    <w:rsid w:val="00A662FB"/>
    <w:rsid w:val="00A66377"/>
    <w:rsid w:val="00A66594"/>
    <w:rsid w:val="00A67F4A"/>
    <w:rsid w:val="00A7004C"/>
    <w:rsid w:val="00A705C0"/>
    <w:rsid w:val="00A70A9A"/>
    <w:rsid w:val="00A70ED1"/>
    <w:rsid w:val="00A717CE"/>
    <w:rsid w:val="00A71920"/>
    <w:rsid w:val="00A71C7C"/>
    <w:rsid w:val="00A71D6C"/>
    <w:rsid w:val="00A71EBC"/>
    <w:rsid w:val="00A7213C"/>
    <w:rsid w:val="00A724D4"/>
    <w:rsid w:val="00A7270F"/>
    <w:rsid w:val="00A7272D"/>
    <w:rsid w:val="00A72736"/>
    <w:rsid w:val="00A729EE"/>
    <w:rsid w:val="00A72D75"/>
    <w:rsid w:val="00A73BD8"/>
    <w:rsid w:val="00A747B6"/>
    <w:rsid w:val="00A747D9"/>
    <w:rsid w:val="00A750B9"/>
    <w:rsid w:val="00A7580F"/>
    <w:rsid w:val="00A75AF6"/>
    <w:rsid w:val="00A75D54"/>
    <w:rsid w:val="00A75F4F"/>
    <w:rsid w:val="00A7628F"/>
    <w:rsid w:val="00A76EE2"/>
    <w:rsid w:val="00A77C0A"/>
    <w:rsid w:val="00A80204"/>
    <w:rsid w:val="00A80276"/>
    <w:rsid w:val="00A802EF"/>
    <w:rsid w:val="00A808BC"/>
    <w:rsid w:val="00A80CEE"/>
    <w:rsid w:val="00A81A25"/>
    <w:rsid w:val="00A81AAF"/>
    <w:rsid w:val="00A81E22"/>
    <w:rsid w:val="00A81F40"/>
    <w:rsid w:val="00A826CB"/>
    <w:rsid w:val="00A8280A"/>
    <w:rsid w:val="00A829FA"/>
    <w:rsid w:val="00A82F2C"/>
    <w:rsid w:val="00A82F73"/>
    <w:rsid w:val="00A83588"/>
    <w:rsid w:val="00A83BB3"/>
    <w:rsid w:val="00A83CDD"/>
    <w:rsid w:val="00A84165"/>
    <w:rsid w:val="00A84715"/>
    <w:rsid w:val="00A84FA1"/>
    <w:rsid w:val="00A8586E"/>
    <w:rsid w:val="00A85A41"/>
    <w:rsid w:val="00A85AD9"/>
    <w:rsid w:val="00A85D91"/>
    <w:rsid w:val="00A860B5"/>
    <w:rsid w:val="00A862AC"/>
    <w:rsid w:val="00A86C4D"/>
    <w:rsid w:val="00A86D39"/>
    <w:rsid w:val="00A87089"/>
    <w:rsid w:val="00A873F3"/>
    <w:rsid w:val="00A874C5"/>
    <w:rsid w:val="00A90569"/>
    <w:rsid w:val="00A90946"/>
    <w:rsid w:val="00A9099E"/>
    <w:rsid w:val="00A909AF"/>
    <w:rsid w:val="00A90B61"/>
    <w:rsid w:val="00A910F5"/>
    <w:rsid w:val="00A921B4"/>
    <w:rsid w:val="00A923E1"/>
    <w:rsid w:val="00A92489"/>
    <w:rsid w:val="00A929FE"/>
    <w:rsid w:val="00A92AAF"/>
    <w:rsid w:val="00A92E0A"/>
    <w:rsid w:val="00A9304C"/>
    <w:rsid w:val="00A93B4F"/>
    <w:rsid w:val="00A9447D"/>
    <w:rsid w:val="00A94B97"/>
    <w:rsid w:val="00A952DD"/>
    <w:rsid w:val="00A95697"/>
    <w:rsid w:val="00A9654E"/>
    <w:rsid w:val="00A967EE"/>
    <w:rsid w:val="00A9724B"/>
    <w:rsid w:val="00A972C8"/>
    <w:rsid w:val="00AA0276"/>
    <w:rsid w:val="00AA040C"/>
    <w:rsid w:val="00AA061E"/>
    <w:rsid w:val="00AA0696"/>
    <w:rsid w:val="00AA0B1F"/>
    <w:rsid w:val="00AA0E0B"/>
    <w:rsid w:val="00AA14C6"/>
    <w:rsid w:val="00AA1544"/>
    <w:rsid w:val="00AA15DD"/>
    <w:rsid w:val="00AA15F0"/>
    <w:rsid w:val="00AA16D3"/>
    <w:rsid w:val="00AA1AE4"/>
    <w:rsid w:val="00AA202C"/>
    <w:rsid w:val="00AA2878"/>
    <w:rsid w:val="00AA2AA6"/>
    <w:rsid w:val="00AA2CDC"/>
    <w:rsid w:val="00AA2E60"/>
    <w:rsid w:val="00AA3724"/>
    <w:rsid w:val="00AA373E"/>
    <w:rsid w:val="00AA3A29"/>
    <w:rsid w:val="00AA3AC7"/>
    <w:rsid w:val="00AA3DF6"/>
    <w:rsid w:val="00AA3E68"/>
    <w:rsid w:val="00AA4277"/>
    <w:rsid w:val="00AA4C28"/>
    <w:rsid w:val="00AA57E7"/>
    <w:rsid w:val="00AA5C4A"/>
    <w:rsid w:val="00AA5DC7"/>
    <w:rsid w:val="00AA6229"/>
    <w:rsid w:val="00AA6288"/>
    <w:rsid w:val="00AA62B0"/>
    <w:rsid w:val="00AA62E6"/>
    <w:rsid w:val="00AA674B"/>
    <w:rsid w:val="00AA6840"/>
    <w:rsid w:val="00AA6C57"/>
    <w:rsid w:val="00AA75D5"/>
    <w:rsid w:val="00AA78D5"/>
    <w:rsid w:val="00AA7CE3"/>
    <w:rsid w:val="00AA7F08"/>
    <w:rsid w:val="00AB0051"/>
    <w:rsid w:val="00AB0900"/>
    <w:rsid w:val="00AB0F7F"/>
    <w:rsid w:val="00AB142D"/>
    <w:rsid w:val="00AB245E"/>
    <w:rsid w:val="00AB355A"/>
    <w:rsid w:val="00AB3609"/>
    <w:rsid w:val="00AB381A"/>
    <w:rsid w:val="00AB3F41"/>
    <w:rsid w:val="00AB3F86"/>
    <w:rsid w:val="00AB4242"/>
    <w:rsid w:val="00AB4348"/>
    <w:rsid w:val="00AB44C2"/>
    <w:rsid w:val="00AB452B"/>
    <w:rsid w:val="00AB4A2F"/>
    <w:rsid w:val="00AB4A9B"/>
    <w:rsid w:val="00AB4C57"/>
    <w:rsid w:val="00AB4DCA"/>
    <w:rsid w:val="00AB5442"/>
    <w:rsid w:val="00AB552C"/>
    <w:rsid w:val="00AB5591"/>
    <w:rsid w:val="00AB564D"/>
    <w:rsid w:val="00AB5C50"/>
    <w:rsid w:val="00AB6AF4"/>
    <w:rsid w:val="00AB6B7E"/>
    <w:rsid w:val="00AB6C08"/>
    <w:rsid w:val="00AB73F3"/>
    <w:rsid w:val="00AB7D9B"/>
    <w:rsid w:val="00AC03D4"/>
    <w:rsid w:val="00AC0CA0"/>
    <w:rsid w:val="00AC0EB0"/>
    <w:rsid w:val="00AC1BBD"/>
    <w:rsid w:val="00AC1EE2"/>
    <w:rsid w:val="00AC244D"/>
    <w:rsid w:val="00AC2B39"/>
    <w:rsid w:val="00AC33AE"/>
    <w:rsid w:val="00AC33B7"/>
    <w:rsid w:val="00AC34C5"/>
    <w:rsid w:val="00AC3618"/>
    <w:rsid w:val="00AC36CD"/>
    <w:rsid w:val="00AC3922"/>
    <w:rsid w:val="00AC3A44"/>
    <w:rsid w:val="00AC3DF6"/>
    <w:rsid w:val="00AC3FD5"/>
    <w:rsid w:val="00AC4048"/>
    <w:rsid w:val="00AC459A"/>
    <w:rsid w:val="00AC4900"/>
    <w:rsid w:val="00AC4EF0"/>
    <w:rsid w:val="00AC5004"/>
    <w:rsid w:val="00AC50A9"/>
    <w:rsid w:val="00AC53D5"/>
    <w:rsid w:val="00AC5522"/>
    <w:rsid w:val="00AC588C"/>
    <w:rsid w:val="00AC588E"/>
    <w:rsid w:val="00AC6016"/>
    <w:rsid w:val="00AC6B81"/>
    <w:rsid w:val="00AC72B2"/>
    <w:rsid w:val="00AC7788"/>
    <w:rsid w:val="00AD0141"/>
    <w:rsid w:val="00AD01A3"/>
    <w:rsid w:val="00AD04D0"/>
    <w:rsid w:val="00AD04F7"/>
    <w:rsid w:val="00AD070D"/>
    <w:rsid w:val="00AD18DB"/>
    <w:rsid w:val="00AD1A56"/>
    <w:rsid w:val="00AD1BAB"/>
    <w:rsid w:val="00AD1D7A"/>
    <w:rsid w:val="00AD1E72"/>
    <w:rsid w:val="00AD2074"/>
    <w:rsid w:val="00AD28C5"/>
    <w:rsid w:val="00AD29C1"/>
    <w:rsid w:val="00AD2F7D"/>
    <w:rsid w:val="00AD2FE8"/>
    <w:rsid w:val="00AD31C0"/>
    <w:rsid w:val="00AD3378"/>
    <w:rsid w:val="00AD3733"/>
    <w:rsid w:val="00AD3782"/>
    <w:rsid w:val="00AD3819"/>
    <w:rsid w:val="00AD39D7"/>
    <w:rsid w:val="00AD3F69"/>
    <w:rsid w:val="00AD41E3"/>
    <w:rsid w:val="00AD5183"/>
    <w:rsid w:val="00AD5633"/>
    <w:rsid w:val="00AD57DD"/>
    <w:rsid w:val="00AD6196"/>
    <w:rsid w:val="00AD6249"/>
    <w:rsid w:val="00AD6743"/>
    <w:rsid w:val="00AD748C"/>
    <w:rsid w:val="00AD7ADE"/>
    <w:rsid w:val="00AD7F8A"/>
    <w:rsid w:val="00AE050A"/>
    <w:rsid w:val="00AE0713"/>
    <w:rsid w:val="00AE075C"/>
    <w:rsid w:val="00AE0882"/>
    <w:rsid w:val="00AE0DD0"/>
    <w:rsid w:val="00AE0FC9"/>
    <w:rsid w:val="00AE102C"/>
    <w:rsid w:val="00AE17C7"/>
    <w:rsid w:val="00AE199C"/>
    <w:rsid w:val="00AE1BD0"/>
    <w:rsid w:val="00AE1E00"/>
    <w:rsid w:val="00AE2503"/>
    <w:rsid w:val="00AE2537"/>
    <w:rsid w:val="00AE2622"/>
    <w:rsid w:val="00AE26EC"/>
    <w:rsid w:val="00AE2F35"/>
    <w:rsid w:val="00AE323A"/>
    <w:rsid w:val="00AE3246"/>
    <w:rsid w:val="00AE32BA"/>
    <w:rsid w:val="00AE32F2"/>
    <w:rsid w:val="00AE33D9"/>
    <w:rsid w:val="00AE35D2"/>
    <w:rsid w:val="00AE40FB"/>
    <w:rsid w:val="00AE4218"/>
    <w:rsid w:val="00AE4385"/>
    <w:rsid w:val="00AE47C0"/>
    <w:rsid w:val="00AE485F"/>
    <w:rsid w:val="00AE48FA"/>
    <w:rsid w:val="00AE49ED"/>
    <w:rsid w:val="00AE4B08"/>
    <w:rsid w:val="00AE4E57"/>
    <w:rsid w:val="00AE4E6A"/>
    <w:rsid w:val="00AE51E8"/>
    <w:rsid w:val="00AE5214"/>
    <w:rsid w:val="00AE526E"/>
    <w:rsid w:val="00AE530C"/>
    <w:rsid w:val="00AE55E8"/>
    <w:rsid w:val="00AE56FC"/>
    <w:rsid w:val="00AE5CEB"/>
    <w:rsid w:val="00AE6668"/>
    <w:rsid w:val="00AE667D"/>
    <w:rsid w:val="00AE70B9"/>
    <w:rsid w:val="00AE7B42"/>
    <w:rsid w:val="00AE7F34"/>
    <w:rsid w:val="00AE7FC6"/>
    <w:rsid w:val="00AF00D6"/>
    <w:rsid w:val="00AF0535"/>
    <w:rsid w:val="00AF081A"/>
    <w:rsid w:val="00AF0854"/>
    <w:rsid w:val="00AF08EB"/>
    <w:rsid w:val="00AF0927"/>
    <w:rsid w:val="00AF0A90"/>
    <w:rsid w:val="00AF0C82"/>
    <w:rsid w:val="00AF0F89"/>
    <w:rsid w:val="00AF10D9"/>
    <w:rsid w:val="00AF218F"/>
    <w:rsid w:val="00AF2D05"/>
    <w:rsid w:val="00AF3579"/>
    <w:rsid w:val="00AF37DB"/>
    <w:rsid w:val="00AF4255"/>
    <w:rsid w:val="00AF48E5"/>
    <w:rsid w:val="00AF4FB6"/>
    <w:rsid w:val="00AF5730"/>
    <w:rsid w:val="00AF5B11"/>
    <w:rsid w:val="00AF5C12"/>
    <w:rsid w:val="00AF5DAA"/>
    <w:rsid w:val="00AF5EB0"/>
    <w:rsid w:val="00AF6B1B"/>
    <w:rsid w:val="00AF6C00"/>
    <w:rsid w:val="00AF6C08"/>
    <w:rsid w:val="00AF6C1D"/>
    <w:rsid w:val="00AF7475"/>
    <w:rsid w:val="00AF7485"/>
    <w:rsid w:val="00AF7FEB"/>
    <w:rsid w:val="00B00C67"/>
    <w:rsid w:val="00B01301"/>
    <w:rsid w:val="00B015FC"/>
    <w:rsid w:val="00B01914"/>
    <w:rsid w:val="00B0196F"/>
    <w:rsid w:val="00B029D8"/>
    <w:rsid w:val="00B02AE0"/>
    <w:rsid w:val="00B02FC1"/>
    <w:rsid w:val="00B03C3F"/>
    <w:rsid w:val="00B04A98"/>
    <w:rsid w:val="00B04ED1"/>
    <w:rsid w:val="00B04F72"/>
    <w:rsid w:val="00B05792"/>
    <w:rsid w:val="00B060FC"/>
    <w:rsid w:val="00B061BA"/>
    <w:rsid w:val="00B06282"/>
    <w:rsid w:val="00B0658C"/>
    <w:rsid w:val="00B06C77"/>
    <w:rsid w:val="00B0705E"/>
    <w:rsid w:val="00B07373"/>
    <w:rsid w:val="00B07493"/>
    <w:rsid w:val="00B07565"/>
    <w:rsid w:val="00B076B0"/>
    <w:rsid w:val="00B100C4"/>
    <w:rsid w:val="00B10588"/>
    <w:rsid w:val="00B10A3C"/>
    <w:rsid w:val="00B10B65"/>
    <w:rsid w:val="00B117F0"/>
    <w:rsid w:val="00B12325"/>
    <w:rsid w:val="00B124E0"/>
    <w:rsid w:val="00B13413"/>
    <w:rsid w:val="00B13745"/>
    <w:rsid w:val="00B1517B"/>
    <w:rsid w:val="00B155C0"/>
    <w:rsid w:val="00B158C6"/>
    <w:rsid w:val="00B1596D"/>
    <w:rsid w:val="00B15B3C"/>
    <w:rsid w:val="00B16162"/>
    <w:rsid w:val="00B1640F"/>
    <w:rsid w:val="00B16551"/>
    <w:rsid w:val="00B1655E"/>
    <w:rsid w:val="00B167D7"/>
    <w:rsid w:val="00B16943"/>
    <w:rsid w:val="00B169B1"/>
    <w:rsid w:val="00B16AF2"/>
    <w:rsid w:val="00B16DBA"/>
    <w:rsid w:val="00B16EEF"/>
    <w:rsid w:val="00B1716A"/>
    <w:rsid w:val="00B1754F"/>
    <w:rsid w:val="00B17D5B"/>
    <w:rsid w:val="00B20FDD"/>
    <w:rsid w:val="00B21479"/>
    <w:rsid w:val="00B21489"/>
    <w:rsid w:val="00B21657"/>
    <w:rsid w:val="00B21A07"/>
    <w:rsid w:val="00B21AF5"/>
    <w:rsid w:val="00B2212C"/>
    <w:rsid w:val="00B22177"/>
    <w:rsid w:val="00B224D9"/>
    <w:rsid w:val="00B22A56"/>
    <w:rsid w:val="00B22DA6"/>
    <w:rsid w:val="00B22F46"/>
    <w:rsid w:val="00B231DB"/>
    <w:rsid w:val="00B23369"/>
    <w:rsid w:val="00B23A71"/>
    <w:rsid w:val="00B23DBF"/>
    <w:rsid w:val="00B24051"/>
    <w:rsid w:val="00B24476"/>
    <w:rsid w:val="00B24CB9"/>
    <w:rsid w:val="00B24D2B"/>
    <w:rsid w:val="00B24D41"/>
    <w:rsid w:val="00B25421"/>
    <w:rsid w:val="00B25541"/>
    <w:rsid w:val="00B256B8"/>
    <w:rsid w:val="00B25977"/>
    <w:rsid w:val="00B25D5C"/>
    <w:rsid w:val="00B261A8"/>
    <w:rsid w:val="00B264D8"/>
    <w:rsid w:val="00B26559"/>
    <w:rsid w:val="00B279BA"/>
    <w:rsid w:val="00B300C8"/>
    <w:rsid w:val="00B304F8"/>
    <w:rsid w:val="00B310D0"/>
    <w:rsid w:val="00B3168F"/>
    <w:rsid w:val="00B31897"/>
    <w:rsid w:val="00B320BE"/>
    <w:rsid w:val="00B3210A"/>
    <w:rsid w:val="00B3264E"/>
    <w:rsid w:val="00B33389"/>
    <w:rsid w:val="00B3351A"/>
    <w:rsid w:val="00B33667"/>
    <w:rsid w:val="00B33BBB"/>
    <w:rsid w:val="00B33D04"/>
    <w:rsid w:val="00B33D7B"/>
    <w:rsid w:val="00B33DBE"/>
    <w:rsid w:val="00B3428B"/>
    <w:rsid w:val="00B34D68"/>
    <w:rsid w:val="00B351BF"/>
    <w:rsid w:val="00B35918"/>
    <w:rsid w:val="00B366B2"/>
    <w:rsid w:val="00B368CB"/>
    <w:rsid w:val="00B36A0D"/>
    <w:rsid w:val="00B36ABA"/>
    <w:rsid w:val="00B37330"/>
    <w:rsid w:val="00B37649"/>
    <w:rsid w:val="00B37662"/>
    <w:rsid w:val="00B377DD"/>
    <w:rsid w:val="00B3783F"/>
    <w:rsid w:val="00B37F54"/>
    <w:rsid w:val="00B4042A"/>
    <w:rsid w:val="00B404F3"/>
    <w:rsid w:val="00B4094F"/>
    <w:rsid w:val="00B40A88"/>
    <w:rsid w:val="00B41801"/>
    <w:rsid w:val="00B41824"/>
    <w:rsid w:val="00B41A6A"/>
    <w:rsid w:val="00B41B72"/>
    <w:rsid w:val="00B421B5"/>
    <w:rsid w:val="00B4257B"/>
    <w:rsid w:val="00B42806"/>
    <w:rsid w:val="00B42913"/>
    <w:rsid w:val="00B4295B"/>
    <w:rsid w:val="00B42A5D"/>
    <w:rsid w:val="00B43516"/>
    <w:rsid w:val="00B43EC2"/>
    <w:rsid w:val="00B444DF"/>
    <w:rsid w:val="00B44BA7"/>
    <w:rsid w:val="00B45243"/>
    <w:rsid w:val="00B45524"/>
    <w:rsid w:val="00B45554"/>
    <w:rsid w:val="00B4580D"/>
    <w:rsid w:val="00B458DE"/>
    <w:rsid w:val="00B46434"/>
    <w:rsid w:val="00B4656D"/>
    <w:rsid w:val="00B465A7"/>
    <w:rsid w:val="00B466DE"/>
    <w:rsid w:val="00B46708"/>
    <w:rsid w:val="00B46D69"/>
    <w:rsid w:val="00B470EF"/>
    <w:rsid w:val="00B47380"/>
    <w:rsid w:val="00B47509"/>
    <w:rsid w:val="00B50913"/>
    <w:rsid w:val="00B50FE9"/>
    <w:rsid w:val="00B512DB"/>
    <w:rsid w:val="00B51E55"/>
    <w:rsid w:val="00B51FC3"/>
    <w:rsid w:val="00B52B1F"/>
    <w:rsid w:val="00B52DD7"/>
    <w:rsid w:val="00B52F1B"/>
    <w:rsid w:val="00B52FFE"/>
    <w:rsid w:val="00B5300A"/>
    <w:rsid w:val="00B5304C"/>
    <w:rsid w:val="00B55195"/>
    <w:rsid w:val="00B55383"/>
    <w:rsid w:val="00B553BD"/>
    <w:rsid w:val="00B5548F"/>
    <w:rsid w:val="00B567F2"/>
    <w:rsid w:val="00B56FED"/>
    <w:rsid w:val="00B57589"/>
    <w:rsid w:val="00B5788D"/>
    <w:rsid w:val="00B60013"/>
    <w:rsid w:val="00B6005B"/>
    <w:rsid w:val="00B6029B"/>
    <w:rsid w:val="00B607D8"/>
    <w:rsid w:val="00B60A05"/>
    <w:rsid w:val="00B60BB8"/>
    <w:rsid w:val="00B60F5D"/>
    <w:rsid w:val="00B62150"/>
    <w:rsid w:val="00B6280C"/>
    <w:rsid w:val="00B62B5B"/>
    <w:rsid w:val="00B62DD7"/>
    <w:rsid w:val="00B63BAB"/>
    <w:rsid w:val="00B63FC6"/>
    <w:rsid w:val="00B6449F"/>
    <w:rsid w:val="00B6482E"/>
    <w:rsid w:val="00B65A97"/>
    <w:rsid w:val="00B65D41"/>
    <w:rsid w:val="00B65F77"/>
    <w:rsid w:val="00B660FB"/>
    <w:rsid w:val="00B663F5"/>
    <w:rsid w:val="00B6658B"/>
    <w:rsid w:val="00B666BC"/>
    <w:rsid w:val="00B67AD0"/>
    <w:rsid w:val="00B7033F"/>
    <w:rsid w:val="00B709EA"/>
    <w:rsid w:val="00B7107B"/>
    <w:rsid w:val="00B715AE"/>
    <w:rsid w:val="00B71FE1"/>
    <w:rsid w:val="00B722FB"/>
    <w:rsid w:val="00B72507"/>
    <w:rsid w:val="00B72EDE"/>
    <w:rsid w:val="00B73E81"/>
    <w:rsid w:val="00B73EEC"/>
    <w:rsid w:val="00B7448D"/>
    <w:rsid w:val="00B74E7B"/>
    <w:rsid w:val="00B7516D"/>
    <w:rsid w:val="00B7527A"/>
    <w:rsid w:val="00B7586A"/>
    <w:rsid w:val="00B75AE3"/>
    <w:rsid w:val="00B7611D"/>
    <w:rsid w:val="00B7663F"/>
    <w:rsid w:val="00B777FC"/>
    <w:rsid w:val="00B77837"/>
    <w:rsid w:val="00B80A5B"/>
    <w:rsid w:val="00B80EC6"/>
    <w:rsid w:val="00B814EE"/>
    <w:rsid w:val="00B82295"/>
    <w:rsid w:val="00B82750"/>
    <w:rsid w:val="00B82A8C"/>
    <w:rsid w:val="00B82FA8"/>
    <w:rsid w:val="00B83694"/>
    <w:rsid w:val="00B83EAB"/>
    <w:rsid w:val="00B83FF6"/>
    <w:rsid w:val="00B84179"/>
    <w:rsid w:val="00B84388"/>
    <w:rsid w:val="00B845D3"/>
    <w:rsid w:val="00B84669"/>
    <w:rsid w:val="00B84DB0"/>
    <w:rsid w:val="00B856A4"/>
    <w:rsid w:val="00B85E80"/>
    <w:rsid w:val="00B86FC3"/>
    <w:rsid w:val="00B90258"/>
    <w:rsid w:val="00B90D93"/>
    <w:rsid w:val="00B9129A"/>
    <w:rsid w:val="00B91DDC"/>
    <w:rsid w:val="00B9234B"/>
    <w:rsid w:val="00B925D4"/>
    <w:rsid w:val="00B92738"/>
    <w:rsid w:val="00B92825"/>
    <w:rsid w:val="00B928E2"/>
    <w:rsid w:val="00B931F3"/>
    <w:rsid w:val="00B93D50"/>
    <w:rsid w:val="00B94204"/>
    <w:rsid w:val="00B9429D"/>
    <w:rsid w:val="00B94B7B"/>
    <w:rsid w:val="00B94FF6"/>
    <w:rsid w:val="00B9553C"/>
    <w:rsid w:val="00B95675"/>
    <w:rsid w:val="00B958D8"/>
    <w:rsid w:val="00B95D32"/>
    <w:rsid w:val="00B95E0B"/>
    <w:rsid w:val="00B95F64"/>
    <w:rsid w:val="00B967C4"/>
    <w:rsid w:val="00B972C3"/>
    <w:rsid w:val="00B973B5"/>
    <w:rsid w:val="00B97422"/>
    <w:rsid w:val="00BA105E"/>
    <w:rsid w:val="00BA1AD1"/>
    <w:rsid w:val="00BA1CE4"/>
    <w:rsid w:val="00BA1E27"/>
    <w:rsid w:val="00BA2304"/>
    <w:rsid w:val="00BA27FC"/>
    <w:rsid w:val="00BA2A9D"/>
    <w:rsid w:val="00BA3274"/>
    <w:rsid w:val="00BA3349"/>
    <w:rsid w:val="00BA3A6B"/>
    <w:rsid w:val="00BA3D64"/>
    <w:rsid w:val="00BA4225"/>
    <w:rsid w:val="00BA4765"/>
    <w:rsid w:val="00BA490B"/>
    <w:rsid w:val="00BA5203"/>
    <w:rsid w:val="00BA55DD"/>
    <w:rsid w:val="00BA60EC"/>
    <w:rsid w:val="00BA6E0E"/>
    <w:rsid w:val="00BA7178"/>
    <w:rsid w:val="00BA79DE"/>
    <w:rsid w:val="00BA7DCA"/>
    <w:rsid w:val="00BB03D2"/>
    <w:rsid w:val="00BB0A30"/>
    <w:rsid w:val="00BB0B76"/>
    <w:rsid w:val="00BB0C0C"/>
    <w:rsid w:val="00BB0EA3"/>
    <w:rsid w:val="00BB16FC"/>
    <w:rsid w:val="00BB1F6B"/>
    <w:rsid w:val="00BB2161"/>
    <w:rsid w:val="00BB21AE"/>
    <w:rsid w:val="00BB24B0"/>
    <w:rsid w:val="00BB2554"/>
    <w:rsid w:val="00BB2557"/>
    <w:rsid w:val="00BB26F9"/>
    <w:rsid w:val="00BB2D4D"/>
    <w:rsid w:val="00BB35A9"/>
    <w:rsid w:val="00BB35D6"/>
    <w:rsid w:val="00BB38A0"/>
    <w:rsid w:val="00BB3B49"/>
    <w:rsid w:val="00BB40EC"/>
    <w:rsid w:val="00BB4212"/>
    <w:rsid w:val="00BB442E"/>
    <w:rsid w:val="00BB4EE3"/>
    <w:rsid w:val="00BB504B"/>
    <w:rsid w:val="00BB50F1"/>
    <w:rsid w:val="00BB5F9E"/>
    <w:rsid w:val="00BB70E7"/>
    <w:rsid w:val="00BB7CEF"/>
    <w:rsid w:val="00BB7F9D"/>
    <w:rsid w:val="00BC059F"/>
    <w:rsid w:val="00BC121F"/>
    <w:rsid w:val="00BC1714"/>
    <w:rsid w:val="00BC1C4B"/>
    <w:rsid w:val="00BC218D"/>
    <w:rsid w:val="00BC246D"/>
    <w:rsid w:val="00BC27E1"/>
    <w:rsid w:val="00BC2BC7"/>
    <w:rsid w:val="00BC35F1"/>
    <w:rsid w:val="00BC3805"/>
    <w:rsid w:val="00BC38B3"/>
    <w:rsid w:val="00BC38C6"/>
    <w:rsid w:val="00BC3982"/>
    <w:rsid w:val="00BC3A99"/>
    <w:rsid w:val="00BC3C0F"/>
    <w:rsid w:val="00BC462E"/>
    <w:rsid w:val="00BC4C1F"/>
    <w:rsid w:val="00BC55CA"/>
    <w:rsid w:val="00BC5781"/>
    <w:rsid w:val="00BC5E4F"/>
    <w:rsid w:val="00BC626B"/>
    <w:rsid w:val="00BC65B1"/>
    <w:rsid w:val="00BC65F1"/>
    <w:rsid w:val="00BC6942"/>
    <w:rsid w:val="00BC763C"/>
    <w:rsid w:val="00BC7B0E"/>
    <w:rsid w:val="00BC7EF4"/>
    <w:rsid w:val="00BD0832"/>
    <w:rsid w:val="00BD0DD5"/>
    <w:rsid w:val="00BD1034"/>
    <w:rsid w:val="00BD10F6"/>
    <w:rsid w:val="00BD1506"/>
    <w:rsid w:val="00BD166C"/>
    <w:rsid w:val="00BD1942"/>
    <w:rsid w:val="00BD1FC7"/>
    <w:rsid w:val="00BD2087"/>
    <w:rsid w:val="00BD2192"/>
    <w:rsid w:val="00BD2345"/>
    <w:rsid w:val="00BD293D"/>
    <w:rsid w:val="00BD2AA7"/>
    <w:rsid w:val="00BD2B85"/>
    <w:rsid w:val="00BD392A"/>
    <w:rsid w:val="00BD3AF3"/>
    <w:rsid w:val="00BD3B8E"/>
    <w:rsid w:val="00BD3FB9"/>
    <w:rsid w:val="00BD4053"/>
    <w:rsid w:val="00BD4127"/>
    <w:rsid w:val="00BD44C0"/>
    <w:rsid w:val="00BD4509"/>
    <w:rsid w:val="00BD4E3D"/>
    <w:rsid w:val="00BD4E7D"/>
    <w:rsid w:val="00BD4F7F"/>
    <w:rsid w:val="00BD55BF"/>
    <w:rsid w:val="00BD56DB"/>
    <w:rsid w:val="00BD5790"/>
    <w:rsid w:val="00BD59BE"/>
    <w:rsid w:val="00BD5ECA"/>
    <w:rsid w:val="00BD5F4D"/>
    <w:rsid w:val="00BD5F81"/>
    <w:rsid w:val="00BD6B09"/>
    <w:rsid w:val="00BD6B30"/>
    <w:rsid w:val="00BD7070"/>
    <w:rsid w:val="00BD72A2"/>
    <w:rsid w:val="00BD7480"/>
    <w:rsid w:val="00BD75CC"/>
    <w:rsid w:val="00BD7721"/>
    <w:rsid w:val="00BD7D54"/>
    <w:rsid w:val="00BE04C7"/>
    <w:rsid w:val="00BE05BE"/>
    <w:rsid w:val="00BE0779"/>
    <w:rsid w:val="00BE0E1F"/>
    <w:rsid w:val="00BE113D"/>
    <w:rsid w:val="00BE18B7"/>
    <w:rsid w:val="00BE1AFD"/>
    <w:rsid w:val="00BE277C"/>
    <w:rsid w:val="00BE2A81"/>
    <w:rsid w:val="00BE38EA"/>
    <w:rsid w:val="00BE3A89"/>
    <w:rsid w:val="00BE41B7"/>
    <w:rsid w:val="00BE56DC"/>
    <w:rsid w:val="00BE5933"/>
    <w:rsid w:val="00BE5A4E"/>
    <w:rsid w:val="00BE5F57"/>
    <w:rsid w:val="00BE6A52"/>
    <w:rsid w:val="00BE6BF4"/>
    <w:rsid w:val="00BE6F51"/>
    <w:rsid w:val="00BE70CC"/>
    <w:rsid w:val="00BE73AA"/>
    <w:rsid w:val="00BE74F9"/>
    <w:rsid w:val="00BE7C1D"/>
    <w:rsid w:val="00BE7C84"/>
    <w:rsid w:val="00BE7F5C"/>
    <w:rsid w:val="00BF006A"/>
    <w:rsid w:val="00BF0A4C"/>
    <w:rsid w:val="00BF18C7"/>
    <w:rsid w:val="00BF1A3E"/>
    <w:rsid w:val="00BF21EA"/>
    <w:rsid w:val="00BF2506"/>
    <w:rsid w:val="00BF2B69"/>
    <w:rsid w:val="00BF3052"/>
    <w:rsid w:val="00BF3CEF"/>
    <w:rsid w:val="00BF3DD1"/>
    <w:rsid w:val="00BF478D"/>
    <w:rsid w:val="00BF4A2C"/>
    <w:rsid w:val="00BF4E9A"/>
    <w:rsid w:val="00BF4ECA"/>
    <w:rsid w:val="00BF681C"/>
    <w:rsid w:val="00BF68BE"/>
    <w:rsid w:val="00BF6958"/>
    <w:rsid w:val="00BF6B8A"/>
    <w:rsid w:val="00BF71B6"/>
    <w:rsid w:val="00BF7FE9"/>
    <w:rsid w:val="00C0006E"/>
    <w:rsid w:val="00C0008A"/>
    <w:rsid w:val="00C02447"/>
    <w:rsid w:val="00C02611"/>
    <w:rsid w:val="00C02707"/>
    <w:rsid w:val="00C02B31"/>
    <w:rsid w:val="00C02D45"/>
    <w:rsid w:val="00C03CE9"/>
    <w:rsid w:val="00C03D11"/>
    <w:rsid w:val="00C0443F"/>
    <w:rsid w:val="00C04B37"/>
    <w:rsid w:val="00C05110"/>
    <w:rsid w:val="00C0541D"/>
    <w:rsid w:val="00C058F0"/>
    <w:rsid w:val="00C05B24"/>
    <w:rsid w:val="00C05F0D"/>
    <w:rsid w:val="00C06D16"/>
    <w:rsid w:val="00C06DF4"/>
    <w:rsid w:val="00C070F3"/>
    <w:rsid w:val="00C07A1B"/>
    <w:rsid w:val="00C10168"/>
    <w:rsid w:val="00C10546"/>
    <w:rsid w:val="00C105C4"/>
    <w:rsid w:val="00C1074A"/>
    <w:rsid w:val="00C10BB2"/>
    <w:rsid w:val="00C11006"/>
    <w:rsid w:val="00C1179C"/>
    <w:rsid w:val="00C119CA"/>
    <w:rsid w:val="00C11DEB"/>
    <w:rsid w:val="00C12768"/>
    <w:rsid w:val="00C127B9"/>
    <w:rsid w:val="00C127DA"/>
    <w:rsid w:val="00C12ED3"/>
    <w:rsid w:val="00C1343C"/>
    <w:rsid w:val="00C137A0"/>
    <w:rsid w:val="00C13B9C"/>
    <w:rsid w:val="00C150D8"/>
    <w:rsid w:val="00C15E92"/>
    <w:rsid w:val="00C16689"/>
    <w:rsid w:val="00C167D0"/>
    <w:rsid w:val="00C17335"/>
    <w:rsid w:val="00C17516"/>
    <w:rsid w:val="00C17643"/>
    <w:rsid w:val="00C179F7"/>
    <w:rsid w:val="00C17EF0"/>
    <w:rsid w:val="00C17F44"/>
    <w:rsid w:val="00C17FDA"/>
    <w:rsid w:val="00C201AD"/>
    <w:rsid w:val="00C204A9"/>
    <w:rsid w:val="00C2080B"/>
    <w:rsid w:val="00C20901"/>
    <w:rsid w:val="00C20E48"/>
    <w:rsid w:val="00C20FFF"/>
    <w:rsid w:val="00C2151F"/>
    <w:rsid w:val="00C21860"/>
    <w:rsid w:val="00C21D67"/>
    <w:rsid w:val="00C223E4"/>
    <w:rsid w:val="00C22EEB"/>
    <w:rsid w:val="00C2304B"/>
    <w:rsid w:val="00C231E4"/>
    <w:rsid w:val="00C232FA"/>
    <w:rsid w:val="00C235FD"/>
    <w:rsid w:val="00C236C1"/>
    <w:rsid w:val="00C23C26"/>
    <w:rsid w:val="00C23F5B"/>
    <w:rsid w:val="00C24788"/>
    <w:rsid w:val="00C24C80"/>
    <w:rsid w:val="00C250F2"/>
    <w:rsid w:val="00C25825"/>
    <w:rsid w:val="00C259EB"/>
    <w:rsid w:val="00C25A42"/>
    <w:rsid w:val="00C25AE7"/>
    <w:rsid w:val="00C26717"/>
    <w:rsid w:val="00C269F1"/>
    <w:rsid w:val="00C26ECF"/>
    <w:rsid w:val="00C26FF4"/>
    <w:rsid w:val="00C2787E"/>
    <w:rsid w:val="00C305A8"/>
    <w:rsid w:val="00C305F1"/>
    <w:rsid w:val="00C305F8"/>
    <w:rsid w:val="00C30DCD"/>
    <w:rsid w:val="00C31680"/>
    <w:rsid w:val="00C31F40"/>
    <w:rsid w:val="00C31FBE"/>
    <w:rsid w:val="00C327C6"/>
    <w:rsid w:val="00C32C20"/>
    <w:rsid w:val="00C32F57"/>
    <w:rsid w:val="00C32FE0"/>
    <w:rsid w:val="00C330FB"/>
    <w:rsid w:val="00C3318C"/>
    <w:rsid w:val="00C332CF"/>
    <w:rsid w:val="00C33D79"/>
    <w:rsid w:val="00C33EA2"/>
    <w:rsid w:val="00C33FED"/>
    <w:rsid w:val="00C3471C"/>
    <w:rsid w:val="00C34C17"/>
    <w:rsid w:val="00C34C5D"/>
    <w:rsid w:val="00C35112"/>
    <w:rsid w:val="00C355E3"/>
    <w:rsid w:val="00C358D9"/>
    <w:rsid w:val="00C358DD"/>
    <w:rsid w:val="00C35942"/>
    <w:rsid w:val="00C35AC5"/>
    <w:rsid w:val="00C35D98"/>
    <w:rsid w:val="00C36E28"/>
    <w:rsid w:val="00C36E57"/>
    <w:rsid w:val="00C36EB0"/>
    <w:rsid w:val="00C36F5C"/>
    <w:rsid w:val="00C379A7"/>
    <w:rsid w:val="00C40262"/>
    <w:rsid w:val="00C4107C"/>
    <w:rsid w:val="00C416A5"/>
    <w:rsid w:val="00C418EF"/>
    <w:rsid w:val="00C41BEE"/>
    <w:rsid w:val="00C41CDA"/>
    <w:rsid w:val="00C41D95"/>
    <w:rsid w:val="00C42372"/>
    <w:rsid w:val="00C4283F"/>
    <w:rsid w:val="00C42F55"/>
    <w:rsid w:val="00C4337F"/>
    <w:rsid w:val="00C433B9"/>
    <w:rsid w:val="00C437F1"/>
    <w:rsid w:val="00C43D1B"/>
    <w:rsid w:val="00C44854"/>
    <w:rsid w:val="00C44EC2"/>
    <w:rsid w:val="00C455EF"/>
    <w:rsid w:val="00C45A95"/>
    <w:rsid w:val="00C4646F"/>
    <w:rsid w:val="00C466D0"/>
    <w:rsid w:val="00C4683F"/>
    <w:rsid w:val="00C46971"/>
    <w:rsid w:val="00C46D24"/>
    <w:rsid w:val="00C47F26"/>
    <w:rsid w:val="00C5030F"/>
    <w:rsid w:val="00C5050E"/>
    <w:rsid w:val="00C505BF"/>
    <w:rsid w:val="00C50CC7"/>
    <w:rsid w:val="00C50EB1"/>
    <w:rsid w:val="00C51521"/>
    <w:rsid w:val="00C51773"/>
    <w:rsid w:val="00C5184D"/>
    <w:rsid w:val="00C51934"/>
    <w:rsid w:val="00C5200A"/>
    <w:rsid w:val="00C520C5"/>
    <w:rsid w:val="00C523E3"/>
    <w:rsid w:val="00C525C7"/>
    <w:rsid w:val="00C52639"/>
    <w:rsid w:val="00C52690"/>
    <w:rsid w:val="00C529A8"/>
    <w:rsid w:val="00C52E23"/>
    <w:rsid w:val="00C5366C"/>
    <w:rsid w:val="00C544B5"/>
    <w:rsid w:val="00C545D2"/>
    <w:rsid w:val="00C54B26"/>
    <w:rsid w:val="00C54BEC"/>
    <w:rsid w:val="00C54D06"/>
    <w:rsid w:val="00C55191"/>
    <w:rsid w:val="00C5555E"/>
    <w:rsid w:val="00C55CAF"/>
    <w:rsid w:val="00C55F44"/>
    <w:rsid w:val="00C56455"/>
    <w:rsid w:val="00C568D1"/>
    <w:rsid w:val="00C56B47"/>
    <w:rsid w:val="00C56BB1"/>
    <w:rsid w:val="00C56FD6"/>
    <w:rsid w:val="00C57060"/>
    <w:rsid w:val="00C57573"/>
    <w:rsid w:val="00C5768B"/>
    <w:rsid w:val="00C57802"/>
    <w:rsid w:val="00C57CB7"/>
    <w:rsid w:val="00C603B0"/>
    <w:rsid w:val="00C60565"/>
    <w:rsid w:val="00C60843"/>
    <w:rsid w:val="00C6096D"/>
    <w:rsid w:val="00C6115B"/>
    <w:rsid w:val="00C61411"/>
    <w:rsid w:val="00C61467"/>
    <w:rsid w:val="00C614CC"/>
    <w:rsid w:val="00C6186D"/>
    <w:rsid w:val="00C62217"/>
    <w:rsid w:val="00C629E9"/>
    <w:rsid w:val="00C62AEC"/>
    <w:rsid w:val="00C62FB4"/>
    <w:rsid w:val="00C63242"/>
    <w:rsid w:val="00C633FF"/>
    <w:rsid w:val="00C634B9"/>
    <w:rsid w:val="00C638F4"/>
    <w:rsid w:val="00C63AE3"/>
    <w:rsid w:val="00C63EE2"/>
    <w:rsid w:val="00C64439"/>
    <w:rsid w:val="00C65082"/>
    <w:rsid w:val="00C653E3"/>
    <w:rsid w:val="00C65B3E"/>
    <w:rsid w:val="00C66301"/>
    <w:rsid w:val="00C66E89"/>
    <w:rsid w:val="00C6790A"/>
    <w:rsid w:val="00C67D98"/>
    <w:rsid w:val="00C70619"/>
    <w:rsid w:val="00C70962"/>
    <w:rsid w:val="00C70FAD"/>
    <w:rsid w:val="00C7131E"/>
    <w:rsid w:val="00C71524"/>
    <w:rsid w:val="00C71C64"/>
    <w:rsid w:val="00C7255F"/>
    <w:rsid w:val="00C7311A"/>
    <w:rsid w:val="00C731CE"/>
    <w:rsid w:val="00C7359C"/>
    <w:rsid w:val="00C736BD"/>
    <w:rsid w:val="00C739FF"/>
    <w:rsid w:val="00C742D6"/>
    <w:rsid w:val="00C74791"/>
    <w:rsid w:val="00C749E8"/>
    <w:rsid w:val="00C74E3C"/>
    <w:rsid w:val="00C755ED"/>
    <w:rsid w:val="00C75874"/>
    <w:rsid w:val="00C76437"/>
    <w:rsid w:val="00C76724"/>
    <w:rsid w:val="00C767B9"/>
    <w:rsid w:val="00C76829"/>
    <w:rsid w:val="00C76AEA"/>
    <w:rsid w:val="00C7724A"/>
    <w:rsid w:val="00C7749E"/>
    <w:rsid w:val="00C779E5"/>
    <w:rsid w:val="00C77C76"/>
    <w:rsid w:val="00C77E05"/>
    <w:rsid w:val="00C80047"/>
    <w:rsid w:val="00C80158"/>
    <w:rsid w:val="00C80A52"/>
    <w:rsid w:val="00C80B13"/>
    <w:rsid w:val="00C80C3C"/>
    <w:rsid w:val="00C80F27"/>
    <w:rsid w:val="00C813EF"/>
    <w:rsid w:val="00C818C2"/>
    <w:rsid w:val="00C81CA1"/>
    <w:rsid w:val="00C81CEF"/>
    <w:rsid w:val="00C81F3E"/>
    <w:rsid w:val="00C82063"/>
    <w:rsid w:val="00C82075"/>
    <w:rsid w:val="00C82413"/>
    <w:rsid w:val="00C82447"/>
    <w:rsid w:val="00C8283F"/>
    <w:rsid w:val="00C8299C"/>
    <w:rsid w:val="00C83033"/>
    <w:rsid w:val="00C836DF"/>
    <w:rsid w:val="00C83C22"/>
    <w:rsid w:val="00C8402F"/>
    <w:rsid w:val="00C84058"/>
    <w:rsid w:val="00C844F7"/>
    <w:rsid w:val="00C84A6C"/>
    <w:rsid w:val="00C85254"/>
    <w:rsid w:val="00C8525F"/>
    <w:rsid w:val="00C8540D"/>
    <w:rsid w:val="00C855FB"/>
    <w:rsid w:val="00C8587C"/>
    <w:rsid w:val="00C858D0"/>
    <w:rsid w:val="00C85F84"/>
    <w:rsid w:val="00C862D2"/>
    <w:rsid w:val="00C865FB"/>
    <w:rsid w:val="00C868B4"/>
    <w:rsid w:val="00C86DC2"/>
    <w:rsid w:val="00C870AE"/>
    <w:rsid w:val="00C87160"/>
    <w:rsid w:val="00C8740E"/>
    <w:rsid w:val="00C874DF"/>
    <w:rsid w:val="00C87773"/>
    <w:rsid w:val="00C877A0"/>
    <w:rsid w:val="00C918DD"/>
    <w:rsid w:val="00C91AEF"/>
    <w:rsid w:val="00C91DB5"/>
    <w:rsid w:val="00C931B5"/>
    <w:rsid w:val="00C933DC"/>
    <w:rsid w:val="00C9345F"/>
    <w:rsid w:val="00C936F9"/>
    <w:rsid w:val="00C94BF2"/>
    <w:rsid w:val="00C950EA"/>
    <w:rsid w:val="00C9533C"/>
    <w:rsid w:val="00C95844"/>
    <w:rsid w:val="00C95AB0"/>
    <w:rsid w:val="00C95C24"/>
    <w:rsid w:val="00C96005"/>
    <w:rsid w:val="00C9678B"/>
    <w:rsid w:val="00C96EC1"/>
    <w:rsid w:val="00C97083"/>
    <w:rsid w:val="00C9779D"/>
    <w:rsid w:val="00C978AB"/>
    <w:rsid w:val="00C97B36"/>
    <w:rsid w:val="00C97C37"/>
    <w:rsid w:val="00CA07A8"/>
    <w:rsid w:val="00CA1A4B"/>
    <w:rsid w:val="00CA2753"/>
    <w:rsid w:val="00CA2ACE"/>
    <w:rsid w:val="00CA2BD8"/>
    <w:rsid w:val="00CA2C40"/>
    <w:rsid w:val="00CA2C91"/>
    <w:rsid w:val="00CA2CDD"/>
    <w:rsid w:val="00CA2EC3"/>
    <w:rsid w:val="00CA39C1"/>
    <w:rsid w:val="00CA3CF7"/>
    <w:rsid w:val="00CA4417"/>
    <w:rsid w:val="00CA4ECB"/>
    <w:rsid w:val="00CA5129"/>
    <w:rsid w:val="00CA550C"/>
    <w:rsid w:val="00CA566C"/>
    <w:rsid w:val="00CA599D"/>
    <w:rsid w:val="00CA5F1E"/>
    <w:rsid w:val="00CA60BE"/>
    <w:rsid w:val="00CA62B0"/>
    <w:rsid w:val="00CA641D"/>
    <w:rsid w:val="00CA73B9"/>
    <w:rsid w:val="00CA73EE"/>
    <w:rsid w:val="00CA7927"/>
    <w:rsid w:val="00CA7A66"/>
    <w:rsid w:val="00CA7AD0"/>
    <w:rsid w:val="00CA7B95"/>
    <w:rsid w:val="00CA7DC5"/>
    <w:rsid w:val="00CB02E3"/>
    <w:rsid w:val="00CB0373"/>
    <w:rsid w:val="00CB0608"/>
    <w:rsid w:val="00CB06C8"/>
    <w:rsid w:val="00CB084D"/>
    <w:rsid w:val="00CB0E08"/>
    <w:rsid w:val="00CB0EC8"/>
    <w:rsid w:val="00CB1060"/>
    <w:rsid w:val="00CB1080"/>
    <w:rsid w:val="00CB22D3"/>
    <w:rsid w:val="00CB2685"/>
    <w:rsid w:val="00CB395D"/>
    <w:rsid w:val="00CB3C15"/>
    <w:rsid w:val="00CB3D0C"/>
    <w:rsid w:val="00CB3F4A"/>
    <w:rsid w:val="00CB5115"/>
    <w:rsid w:val="00CB5137"/>
    <w:rsid w:val="00CB518B"/>
    <w:rsid w:val="00CB5B2A"/>
    <w:rsid w:val="00CB5D87"/>
    <w:rsid w:val="00CB5E01"/>
    <w:rsid w:val="00CB61B5"/>
    <w:rsid w:val="00CB6449"/>
    <w:rsid w:val="00CB648E"/>
    <w:rsid w:val="00CB702A"/>
    <w:rsid w:val="00CB70ED"/>
    <w:rsid w:val="00CB7907"/>
    <w:rsid w:val="00CB7D59"/>
    <w:rsid w:val="00CC0211"/>
    <w:rsid w:val="00CC0435"/>
    <w:rsid w:val="00CC076D"/>
    <w:rsid w:val="00CC0AC6"/>
    <w:rsid w:val="00CC0DE9"/>
    <w:rsid w:val="00CC1964"/>
    <w:rsid w:val="00CC1AA6"/>
    <w:rsid w:val="00CC1B2D"/>
    <w:rsid w:val="00CC1F35"/>
    <w:rsid w:val="00CC214A"/>
    <w:rsid w:val="00CC2330"/>
    <w:rsid w:val="00CC249A"/>
    <w:rsid w:val="00CC268C"/>
    <w:rsid w:val="00CC3588"/>
    <w:rsid w:val="00CC3589"/>
    <w:rsid w:val="00CC4182"/>
    <w:rsid w:val="00CC435E"/>
    <w:rsid w:val="00CC44FB"/>
    <w:rsid w:val="00CC4922"/>
    <w:rsid w:val="00CC4EBE"/>
    <w:rsid w:val="00CC5261"/>
    <w:rsid w:val="00CC646C"/>
    <w:rsid w:val="00CC64BF"/>
    <w:rsid w:val="00CC6661"/>
    <w:rsid w:val="00CC6865"/>
    <w:rsid w:val="00CC693F"/>
    <w:rsid w:val="00CC6E0B"/>
    <w:rsid w:val="00CC6EF5"/>
    <w:rsid w:val="00CC71EC"/>
    <w:rsid w:val="00CC7654"/>
    <w:rsid w:val="00CC7830"/>
    <w:rsid w:val="00CC79A3"/>
    <w:rsid w:val="00CC7AEE"/>
    <w:rsid w:val="00CC7C4D"/>
    <w:rsid w:val="00CC7F93"/>
    <w:rsid w:val="00CD0361"/>
    <w:rsid w:val="00CD036C"/>
    <w:rsid w:val="00CD03E3"/>
    <w:rsid w:val="00CD03E4"/>
    <w:rsid w:val="00CD117B"/>
    <w:rsid w:val="00CD11E1"/>
    <w:rsid w:val="00CD1220"/>
    <w:rsid w:val="00CD1450"/>
    <w:rsid w:val="00CD1A6C"/>
    <w:rsid w:val="00CD262D"/>
    <w:rsid w:val="00CD3665"/>
    <w:rsid w:val="00CD368F"/>
    <w:rsid w:val="00CD406D"/>
    <w:rsid w:val="00CD40B3"/>
    <w:rsid w:val="00CD45C2"/>
    <w:rsid w:val="00CD4771"/>
    <w:rsid w:val="00CD4D59"/>
    <w:rsid w:val="00CD52B1"/>
    <w:rsid w:val="00CD52E7"/>
    <w:rsid w:val="00CD55E9"/>
    <w:rsid w:val="00CD5D6C"/>
    <w:rsid w:val="00CD7433"/>
    <w:rsid w:val="00CD7D18"/>
    <w:rsid w:val="00CE033C"/>
    <w:rsid w:val="00CE05F0"/>
    <w:rsid w:val="00CE0A06"/>
    <w:rsid w:val="00CE0D82"/>
    <w:rsid w:val="00CE0FDE"/>
    <w:rsid w:val="00CE163F"/>
    <w:rsid w:val="00CE18EB"/>
    <w:rsid w:val="00CE1B85"/>
    <w:rsid w:val="00CE244E"/>
    <w:rsid w:val="00CE3136"/>
    <w:rsid w:val="00CE36CD"/>
    <w:rsid w:val="00CE4464"/>
    <w:rsid w:val="00CE5068"/>
    <w:rsid w:val="00CE5DB8"/>
    <w:rsid w:val="00CE5F3A"/>
    <w:rsid w:val="00CE6651"/>
    <w:rsid w:val="00CE6996"/>
    <w:rsid w:val="00CE6D23"/>
    <w:rsid w:val="00CE72B9"/>
    <w:rsid w:val="00CE73E0"/>
    <w:rsid w:val="00CE752E"/>
    <w:rsid w:val="00CE783C"/>
    <w:rsid w:val="00CF01DB"/>
    <w:rsid w:val="00CF0CC0"/>
    <w:rsid w:val="00CF1715"/>
    <w:rsid w:val="00CF18E6"/>
    <w:rsid w:val="00CF1FD9"/>
    <w:rsid w:val="00CF2558"/>
    <w:rsid w:val="00CF2825"/>
    <w:rsid w:val="00CF28A3"/>
    <w:rsid w:val="00CF3324"/>
    <w:rsid w:val="00CF3508"/>
    <w:rsid w:val="00CF387C"/>
    <w:rsid w:val="00CF3AAF"/>
    <w:rsid w:val="00CF3DD8"/>
    <w:rsid w:val="00CF4EE4"/>
    <w:rsid w:val="00CF587C"/>
    <w:rsid w:val="00CF5A19"/>
    <w:rsid w:val="00CF5AA0"/>
    <w:rsid w:val="00CF5D2A"/>
    <w:rsid w:val="00CF621D"/>
    <w:rsid w:val="00CF681C"/>
    <w:rsid w:val="00CF692C"/>
    <w:rsid w:val="00CF69FD"/>
    <w:rsid w:val="00CF740D"/>
    <w:rsid w:val="00CF7DD7"/>
    <w:rsid w:val="00D00630"/>
    <w:rsid w:val="00D00C62"/>
    <w:rsid w:val="00D00D75"/>
    <w:rsid w:val="00D01453"/>
    <w:rsid w:val="00D017E5"/>
    <w:rsid w:val="00D019D1"/>
    <w:rsid w:val="00D01E5C"/>
    <w:rsid w:val="00D027FD"/>
    <w:rsid w:val="00D02AEC"/>
    <w:rsid w:val="00D02E82"/>
    <w:rsid w:val="00D03014"/>
    <w:rsid w:val="00D03243"/>
    <w:rsid w:val="00D03369"/>
    <w:rsid w:val="00D033AC"/>
    <w:rsid w:val="00D0477B"/>
    <w:rsid w:val="00D04A14"/>
    <w:rsid w:val="00D04BC9"/>
    <w:rsid w:val="00D05012"/>
    <w:rsid w:val="00D05509"/>
    <w:rsid w:val="00D05611"/>
    <w:rsid w:val="00D0593D"/>
    <w:rsid w:val="00D05A4D"/>
    <w:rsid w:val="00D05BB1"/>
    <w:rsid w:val="00D05EAC"/>
    <w:rsid w:val="00D06169"/>
    <w:rsid w:val="00D064E2"/>
    <w:rsid w:val="00D068CB"/>
    <w:rsid w:val="00D06DA8"/>
    <w:rsid w:val="00D06FAD"/>
    <w:rsid w:val="00D072DA"/>
    <w:rsid w:val="00D0762D"/>
    <w:rsid w:val="00D10B92"/>
    <w:rsid w:val="00D10E06"/>
    <w:rsid w:val="00D11012"/>
    <w:rsid w:val="00D11033"/>
    <w:rsid w:val="00D11353"/>
    <w:rsid w:val="00D114B5"/>
    <w:rsid w:val="00D1184D"/>
    <w:rsid w:val="00D118CD"/>
    <w:rsid w:val="00D11D18"/>
    <w:rsid w:val="00D11E2A"/>
    <w:rsid w:val="00D11F7D"/>
    <w:rsid w:val="00D120F3"/>
    <w:rsid w:val="00D12110"/>
    <w:rsid w:val="00D12B1E"/>
    <w:rsid w:val="00D131AB"/>
    <w:rsid w:val="00D134D5"/>
    <w:rsid w:val="00D13599"/>
    <w:rsid w:val="00D1385F"/>
    <w:rsid w:val="00D13906"/>
    <w:rsid w:val="00D139B7"/>
    <w:rsid w:val="00D13BC1"/>
    <w:rsid w:val="00D1428B"/>
    <w:rsid w:val="00D144B1"/>
    <w:rsid w:val="00D14FBC"/>
    <w:rsid w:val="00D154C1"/>
    <w:rsid w:val="00D161DD"/>
    <w:rsid w:val="00D16843"/>
    <w:rsid w:val="00D16EA1"/>
    <w:rsid w:val="00D174AA"/>
    <w:rsid w:val="00D175BA"/>
    <w:rsid w:val="00D176E9"/>
    <w:rsid w:val="00D17D95"/>
    <w:rsid w:val="00D200DC"/>
    <w:rsid w:val="00D206BA"/>
    <w:rsid w:val="00D209E5"/>
    <w:rsid w:val="00D20EC9"/>
    <w:rsid w:val="00D20F2D"/>
    <w:rsid w:val="00D214BF"/>
    <w:rsid w:val="00D21AB2"/>
    <w:rsid w:val="00D22395"/>
    <w:rsid w:val="00D22435"/>
    <w:rsid w:val="00D227DB"/>
    <w:rsid w:val="00D231ED"/>
    <w:rsid w:val="00D234AF"/>
    <w:rsid w:val="00D237D0"/>
    <w:rsid w:val="00D23941"/>
    <w:rsid w:val="00D23C52"/>
    <w:rsid w:val="00D24D0E"/>
    <w:rsid w:val="00D24D2E"/>
    <w:rsid w:val="00D255E0"/>
    <w:rsid w:val="00D256DA"/>
    <w:rsid w:val="00D269D7"/>
    <w:rsid w:val="00D26A8F"/>
    <w:rsid w:val="00D26E94"/>
    <w:rsid w:val="00D26EEB"/>
    <w:rsid w:val="00D2718C"/>
    <w:rsid w:val="00D27340"/>
    <w:rsid w:val="00D27704"/>
    <w:rsid w:val="00D302B5"/>
    <w:rsid w:val="00D30308"/>
    <w:rsid w:val="00D3085D"/>
    <w:rsid w:val="00D30A1E"/>
    <w:rsid w:val="00D31AEA"/>
    <w:rsid w:val="00D32147"/>
    <w:rsid w:val="00D328AB"/>
    <w:rsid w:val="00D32CE5"/>
    <w:rsid w:val="00D33347"/>
    <w:rsid w:val="00D33EC0"/>
    <w:rsid w:val="00D33F19"/>
    <w:rsid w:val="00D3489B"/>
    <w:rsid w:val="00D34AF5"/>
    <w:rsid w:val="00D35EF1"/>
    <w:rsid w:val="00D35F11"/>
    <w:rsid w:val="00D36115"/>
    <w:rsid w:val="00D36495"/>
    <w:rsid w:val="00D366C3"/>
    <w:rsid w:val="00D36E99"/>
    <w:rsid w:val="00D3704D"/>
    <w:rsid w:val="00D3711F"/>
    <w:rsid w:val="00D400F1"/>
    <w:rsid w:val="00D40615"/>
    <w:rsid w:val="00D415E5"/>
    <w:rsid w:val="00D41A63"/>
    <w:rsid w:val="00D41C36"/>
    <w:rsid w:val="00D41FE7"/>
    <w:rsid w:val="00D4205F"/>
    <w:rsid w:val="00D427A7"/>
    <w:rsid w:val="00D43039"/>
    <w:rsid w:val="00D431DC"/>
    <w:rsid w:val="00D4328B"/>
    <w:rsid w:val="00D43C16"/>
    <w:rsid w:val="00D43CFB"/>
    <w:rsid w:val="00D4454A"/>
    <w:rsid w:val="00D445EC"/>
    <w:rsid w:val="00D44657"/>
    <w:rsid w:val="00D446D1"/>
    <w:rsid w:val="00D45A74"/>
    <w:rsid w:val="00D461CD"/>
    <w:rsid w:val="00D46F0A"/>
    <w:rsid w:val="00D50890"/>
    <w:rsid w:val="00D508EA"/>
    <w:rsid w:val="00D50995"/>
    <w:rsid w:val="00D50DF6"/>
    <w:rsid w:val="00D51743"/>
    <w:rsid w:val="00D51A7D"/>
    <w:rsid w:val="00D51DBD"/>
    <w:rsid w:val="00D52300"/>
    <w:rsid w:val="00D52885"/>
    <w:rsid w:val="00D52F9D"/>
    <w:rsid w:val="00D538AB"/>
    <w:rsid w:val="00D53DED"/>
    <w:rsid w:val="00D550AA"/>
    <w:rsid w:val="00D5549A"/>
    <w:rsid w:val="00D55C6C"/>
    <w:rsid w:val="00D562CD"/>
    <w:rsid w:val="00D56B7F"/>
    <w:rsid w:val="00D57280"/>
    <w:rsid w:val="00D576D4"/>
    <w:rsid w:val="00D577E2"/>
    <w:rsid w:val="00D601B1"/>
    <w:rsid w:val="00D60D59"/>
    <w:rsid w:val="00D60E77"/>
    <w:rsid w:val="00D610C6"/>
    <w:rsid w:val="00D611DB"/>
    <w:rsid w:val="00D61384"/>
    <w:rsid w:val="00D61673"/>
    <w:rsid w:val="00D61A08"/>
    <w:rsid w:val="00D61A1D"/>
    <w:rsid w:val="00D61AC0"/>
    <w:rsid w:val="00D61C39"/>
    <w:rsid w:val="00D61D45"/>
    <w:rsid w:val="00D61E77"/>
    <w:rsid w:val="00D621DE"/>
    <w:rsid w:val="00D628A0"/>
    <w:rsid w:val="00D62D9B"/>
    <w:rsid w:val="00D6302B"/>
    <w:rsid w:val="00D63556"/>
    <w:rsid w:val="00D63FD8"/>
    <w:rsid w:val="00D6487E"/>
    <w:rsid w:val="00D651CA"/>
    <w:rsid w:val="00D65443"/>
    <w:rsid w:val="00D654ED"/>
    <w:rsid w:val="00D665E5"/>
    <w:rsid w:val="00D666A6"/>
    <w:rsid w:val="00D67523"/>
    <w:rsid w:val="00D677A6"/>
    <w:rsid w:val="00D677FE"/>
    <w:rsid w:val="00D6782A"/>
    <w:rsid w:val="00D701A1"/>
    <w:rsid w:val="00D70917"/>
    <w:rsid w:val="00D70991"/>
    <w:rsid w:val="00D70DA8"/>
    <w:rsid w:val="00D70DE6"/>
    <w:rsid w:val="00D713FF"/>
    <w:rsid w:val="00D7178C"/>
    <w:rsid w:val="00D71DDC"/>
    <w:rsid w:val="00D72884"/>
    <w:rsid w:val="00D72A09"/>
    <w:rsid w:val="00D72CBB"/>
    <w:rsid w:val="00D72F84"/>
    <w:rsid w:val="00D72FAC"/>
    <w:rsid w:val="00D739BE"/>
    <w:rsid w:val="00D7419B"/>
    <w:rsid w:val="00D74A58"/>
    <w:rsid w:val="00D750B7"/>
    <w:rsid w:val="00D7520C"/>
    <w:rsid w:val="00D75376"/>
    <w:rsid w:val="00D75920"/>
    <w:rsid w:val="00D75FB2"/>
    <w:rsid w:val="00D76AC9"/>
    <w:rsid w:val="00D77849"/>
    <w:rsid w:val="00D7795F"/>
    <w:rsid w:val="00D8001F"/>
    <w:rsid w:val="00D8110F"/>
    <w:rsid w:val="00D8131C"/>
    <w:rsid w:val="00D819A9"/>
    <w:rsid w:val="00D81A59"/>
    <w:rsid w:val="00D81B51"/>
    <w:rsid w:val="00D8230F"/>
    <w:rsid w:val="00D82997"/>
    <w:rsid w:val="00D82A0C"/>
    <w:rsid w:val="00D82E70"/>
    <w:rsid w:val="00D83D14"/>
    <w:rsid w:val="00D841AD"/>
    <w:rsid w:val="00D84F5D"/>
    <w:rsid w:val="00D85402"/>
    <w:rsid w:val="00D866D2"/>
    <w:rsid w:val="00D8701C"/>
    <w:rsid w:val="00D877E7"/>
    <w:rsid w:val="00D879BD"/>
    <w:rsid w:val="00D87CCD"/>
    <w:rsid w:val="00D87E93"/>
    <w:rsid w:val="00D91A12"/>
    <w:rsid w:val="00D91A1D"/>
    <w:rsid w:val="00D91B23"/>
    <w:rsid w:val="00D91F03"/>
    <w:rsid w:val="00D92767"/>
    <w:rsid w:val="00D92783"/>
    <w:rsid w:val="00D92C02"/>
    <w:rsid w:val="00D92C25"/>
    <w:rsid w:val="00D92C3E"/>
    <w:rsid w:val="00D9370A"/>
    <w:rsid w:val="00D93985"/>
    <w:rsid w:val="00D943F1"/>
    <w:rsid w:val="00D945E3"/>
    <w:rsid w:val="00D9496A"/>
    <w:rsid w:val="00D94BAE"/>
    <w:rsid w:val="00D94C42"/>
    <w:rsid w:val="00D957D9"/>
    <w:rsid w:val="00D95A78"/>
    <w:rsid w:val="00D95BDE"/>
    <w:rsid w:val="00D96E59"/>
    <w:rsid w:val="00D97C82"/>
    <w:rsid w:val="00D97DA5"/>
    <w:rsid w:val="00DA04E3"/>
    <w:rsid w:val="00DA070E"/>
    <w:rsid w:val="00DA13CD"/>
    <w:rsid w:val="00DA1B78"/>
    <w:rsid w:val="00DA1C91"/>
    <w:rsid w:val="00DA1E8E"/>
    <w:rsid w:val="00DA29C8"/>
    <w:rsid w:val="00DA2ACA"/>
    <w:rsid w:val="00DA3646"/>
    <w:rsid w:val="00DA38F0"/>
    <w:rsid w:val="00DA3EA6"/>
    <w:rsid w:val="00DA42A6"/>
    <w:rsid w:val="00DA42F2"/>
    <w:rsid w:val="00DA42F4"/>
    <w:rsid w:val="00DA44D3"/>
    <w:rsid w:val="00DA49A5"/>
    <w:rsid w:val="00DA4CB5"/>
    <w:rsid w:val="00DA4F26"/>
    <w:rsid w:val="00DA55D4"/>
    <w:rsid w:val="00DA57F8"/>
    <w:rsid w:val="00DA5A6D"/>
    <w:rsid w:val="00DA6022"/>
    <w:rsid w:val="00DA67AD"/>
    <w:rsid w:val="00DA714F"/>
    <w:rsid w:val="00DA7263"/>
    <w:rsid w:val="00DA79DA"/>
    <w:rsid w:val="00DA7BDA"/>
    <w:rsid w:val="00DB0195"/>
    <w:rsid w:val="00DB03CE"/>
    <w:rsid w:val="00DB0EF3"/>
    <w:rsid w:val="00DB1120"/>
    <w:rsid w:val="00DB1B32"/>
    <w:rsid w:val="00DB228B"/>
    <w:rsid w:val="00DB235B"/>
    <w:rsid w:val="00DB242E"/>
    <w:rsid w:val="00DB2793"/>
    <w:rsid w:val="00DB2F33"/>
    <w:rsid w:val="00DB3073"/>
    <w:rsid w:val="00DB3906"/>
    <w:rsid w:val="00DB3B47"/>
    <w:rsid w:val="00DB3D44"/>
    <w:rsid w:val="00DB4319"/>
    <w:rsid w:val="00DB44FE"/>
    <w:rsid w:val="00DB4BEF"/>
    <w:rsid w:val="00DB524A"/>
    <w:rsid w:val="00DB5354"/>
    <w:rsid w:val="00DB5500"/>
    <w:rsid w:val="00DB5B58"/>
    <w:rsid w:val="00DB5C0F"/>
    <w:rsid w:val="00DB6882"/>
    <w:rsid w:val="00DB6AFD"/>
    <w:rsid w:val="00DB6F9E"/>
    <w:rsid w:val="00DB7162"/>
    <w:rsid w:val="00DB7188"/>
    <w:rsid w:val="00DB71A2"/>
    <w:rsid w:val="00DB7B4E"/>
    <w:rsid w:val="00DB7D64"/>
    <w:rsid w:val="00DC073F"/>
    <w:rsid w:val="00DC0799"/>
    <w:rsid w:val="00DC148F"/>
    <w:rsid w:val="00DC1532"/>
    <w:rsid w:val="00DC1BAB"/>
    <w:rsid w:val="00DC2120"/>
    <w:rsid w:val="00DC2151"/>
    <w:rsid w:val="00DC22AC"/>
    <w:rsid w:val="00DC24D9"/>
    <w:rsid w:val="00DC2762"/>
    <w:rsid w:val="00DC393B"/>
    <w:rsid w:val="00DC3A03"/>
    <w:rsid w:val="00DC3AEC"/>
    <w:rsid w:val="00DC3B67"/>
    <w:rsid w:val="00DC3E10"/>
    <w:rsid w:val="00DC4256"/>
    <w:rsid w:val="00DC48BE"/>
    <w:rsid w:val="00DC4D06"/>
    <w:rsid w:val="00DC505C"/>
    <w:rsid w:val="00DC5329"/>
    <w:rsid w:val="00DC714E"/>
    <w:rsid w:val="00DC77D8"/>
    <w:rsid w:val="00DD0023"/>
    <w:rsid w:val="00DD0712"/>
    <w:rsid w:val="00DD071C"/>
    <w:rsid w:val="00DD0CE1"/>
    <w:rsid w:val="00DD0EEE"/>
    <w:rsid w:val="00DD11F4"/>
    <w:rsid w:val="00DD16EF"/>
    <w:rsid w:val="00DD1CD6"/>
    <w:rsid w:val="00DD1EAE"/>
    <w:rsid w:val="00DD2202"/>
    <w:rsid w:val="00DD258E"/>
    <w:rsid w:val="00DD29BD"/>
    <w:rsid w:val="00DD2C06"/>
    <w:rsid w:val="00DD2E9F"/>
    <w:rsid w:val="00DD3168"/>
    <w:rsid w:val="00DD3255"/>
    <w:rsid w:val="00DD393B"/>
    <w:rsid w:val="00DD39C7"/>
    <w:rsid w:val="00DD3B98"/>
    <w:rsid w:val="00DD3E3E"/>
    <w:rsid w:val="00DD4558"/>
    <w:rsid w:val="00DD4CB1"/>
    <w:rsid w:val="00DD4D95"/>
    <w:rsid w:val="00DD4F6D"/>
    <w:rsid w:val="00DD58F8"/>
    <w:rsid w:val="00DD5937"/>
    <w:rsid w:val="00DD62F7"/>
    <w:rsid w:val="00DD662D"/>
    <w:rsid w:val="00DD6ADD"/>
    <w:rsid w:val="00DD6CF0"/>
    <w:rsid w:val="00DD75C7"/>
    <w:rsid w:val="00DD77E2"/>
    <w:rsid w:val="00DD7C2F"/>
    <w:rsid w:val="00DE00B7"/>
    <w:rsid w:val="00DE077B"/>
    <w:rsid w:val="00DE0CE6"/>
    <w:rsid w:val="00DE1E86"/>
    <w:rsid w:val="00DE221F"/>
    <w:rsid w:val="00DE22A7"/>
    <w:rsid w:val="00DE2DD3"/>
    <w:rsid w:val="00DE2EC8"/>
    <w:rsid w:val="00DE2F8F"/>
    <w:rsid w:val="00DE31E7"/>
    <w:rsid w:val="00DE32D6"/>
    <w:rsid w:val="00DE3549"/>
    <w:rsid w:val="00DE393A"/>
    <w:rsid w:val="00DE39B6"/>
    <w:rsid w:val="00DE3F1E"/>
    <w:rsid w:val="00DE442C"/>
    <w:rsid w:val="00DE453A"/>
    <w:rsid w:val="00DE4674"/>
    <w:rsid w:val="00DE4B21"/>
    <w:rsid w:val="00DE4CFF"/>
    <w:rsid w:val="00DE581C"/>
    <w:rsid w:val="00DE5D41"/>
    <w:rsid w:val="00DE6FAD"/>
    <w:rsid w:val="00DE730F"/>
    <w:rsid w:val="00DE745F"/>
    <w:rsid w:val="00DE79AB"/>
    <w:rsid w:val="00DF0001"/>
    <w:rsid w:val="00DF0772"/>
    <w:rsid w:val="00DF089D"/>
    <w:rsid w:val="00DF0C82"/>
    <w:rsid w:val="00DF0D4F"/>
    <w:rsid w:val="00DF0D85"/>
    <w:rsid w:val="00DF16E1"/>
    <w:rsid w:val="00DF18E8"/>
    <w:rsid w:val="00DF1B83"/>
    <w:rsid w:val="00DF1E58"/>
    <w:rsid w:val="00DF31F4"/>
    <w:rsid w:val="00DF3341"/>
    <w:rsid w:val="00DF37BA"/>
    <w:rsid w:val="00DF38FA"/>
    <w:rsid w:val="00DF3E1F"/>
    <w:rsid w:val="00DF3EF7"/>
    <w:rsid w:val="00DF4445"/>
    <w:rsid w:val="00DF456D"/>
    <w:rsid w:val="00DF4AC3"/>
    <w:rsid w:val="00DF5028"/>
    <w:rsid w:val="00DF513E"/>
    <w:rsid w:val="00DF53DD"/>
    <w:rsid w:val="00DF53EB"/>
    <w:rsid w:val="00DF5DBC"/>
    <w:rsid w:val="00DF5E57"/>
    <w:rsid w:val="00DF6178"/>
    <w:rsid w:val="00DF64ED"/>
    <w:rsid w:val="00DF66BA"/>
    <w:rsid w:val="00DF66D9"/>
    <w:rsid w:val="00DF6C63"/>
    <w:rsid w:val="00DF718E"/>
    <w:rsid w:val="00DF7360"/>
    <w:rsid w:val="00DF7684"/>
    <w:rsid w:val="00DF7F08"/>
    <w:rsid w:val="00E00C8C"/>
    <w:rsid w:val="00E0100A"/>
    <w:rsid w:val="00E0102C"/>
    <w:rsid w:val="00E0121C"/>
    <w:rsid w:val="00E01333"/>
    <w:rsid w:val="00E018DF"/>
    <w:rsid w:val="00E0195D"/>
    <w:rsid w:val="00E01F37"/>
    <w:rsid w:val="00E023ED"/>
    <w:rsid w:val="00E02536"/>
    <w:rsid w:val="00E0254D"/>
    <w:rsid w:val="00E02747"/>
    <w:rsid w:val="00E02B3D"/>
    <w:rsid w:val="00E02C24"/>
    <w:rsid w:val="00E02CFE"/>
    <w:rsid w:val="00E02DCB"/>
    <w:rsid w:val="00E0364D"/>
    <w:rsid w:val="00E0383D"/>
    <w:rsid w:val="00E03CE9"/>
    <w:rsid w:val="00E04058"/>
    <w:rsid w:val="00E050B5"/>
    <w:rsid w:val="00E05903"/>
    <w:rsid w:val="00E068B8"/>
    <w:rsid w:val="00E07133"/>
    <w:rsid w:val="00E07C0A"/>
    <w:rsid w:val="00E10803"/>
    <w:rsid w:val="00E10A15"/>
    <w:rsid w:val="00E11245"/>
    <w:rsid w:val="00E1127E"/>
    <w:rsid w:val="00E114E5"/>
    <w:rsid w:val="00E1174C"/>
    <w:rsid w:val="00E11A21"/>
    <w:rsid w:val="00E11CFA"/>
    <w:rsid w:val="00E12243"/>
    <w:rsid w:val="00E1240C"/>
    <w:rsid w:val="00E1246D"/>
    <w:rsid w:val="00E125E0"/>
    <w:rsid w:val="00E128A8"/>
    <w:rsid w:val="00E147B3"/>
    <w:rsid w:val="00E148EA"/>
    <w:rsid w:val="00E14ECD"/>
    <w:rsid w:val="00E15910"/>
    <w:rsid w:val="00E1604A"/>
    <w:rsid w:val="00E165AB"/>
    <w:rsid w:val="00E16C24"/>
    <w:rsid w:val="00E1703A"/>
    <w:rsid w:val="00E1726B"/>
    <w:rsid w:val="00E172E8"/>
    <w:rsid w:val="00E17333"/>
    <w:rsid w:val="00E176A4"/>
    <w:rsid w:val="00E17A5D"/>
    <w:rsid w:val="00E17C30"/>
    <w:rsid w:val="00E17D32"/>
    <w:rsid w:val="00E17EAD"/>
    <w:rsid w:val="00E17FFD"/>
    <w:rsid w:val="00E20441"/>
    <w:rsid w:val="00E20F52"/>
    <w:rsid w:val="00E22013"/>
    <w:rsid w:val="00E2213D"/>
    <w:rsid w:val="00E2263E"/>
    <w:rsid w:val="00E22AC6"/>
    <w:rsid w:val="00E23428"/>
    <w:rsid w:val="00E23464"/>
    <w:rsid w:val="00E23C3E"/>
    <w:rsid w:val="00E24916"/>
    <w:rsid w:val="00E2502E"/>
    <w:rsid w:val="00E25847"/>
    <w:rsid w:val="00E25A5D"/>
    <w:rsid w:val="00E25B41"/>
    <w:rsid w:val="00E25CDD"/>
    <w:rsid w:val="00E25EE4"/>
    <w:rsid w:val="00E25FD8"/>
    <w:rsid w:val="00E266E9"/>
    <w:rsid w:val="00E26960"/>
    <w:rsid w:val="00E26B3B"/>
    <w:rsid w:val="00E26D5A"/>
    <w:rsid w:val="00E27201"/>
    <w:rsid w:val="00E2720B"/>
    <w:rsid w:val="00E274A6"/>
    <w:rsid w:val="00E2771D"/>
    <w:rsid w:val="00E2780F"/>
    <w:rsid w:val="00E27A99"/>
    <w:rsid w:val="00E27C58"/>
    <w:rsid w:val="00E27C76"/>
    <w:rsid w:val="00E27DA3"/>
    <w:rsid w:val="00E27F9B"/>
    <w:rsid w:val="00E30FD1"/>
    <w:rsid w:val="00E31767"/>
    <w:rsid w:val="00E318A3"/>
    <w:rsid w:val="00E31A0A"/>
    <w:rsid w:val="00E31F0C"/>
    <w:rsid w:val="00E31F45"/>
    <w:rsid w:val="00E3201A"/>
    <w:rsid w:val="00E320A0"/>
    <w:rsid w:val="00E32A4A"/>
    <w:rsid w:val="00E32B29"/>
    <w:rsid w:val="00E333D9"/>
    <w:rsid w:val="00E33ABD"/>
    <w:rsid w:val="00E3482C"/>
    <w:rsid w:val="00E34A05"/>
    <w:rsid w:val="00E34BA2"/>
    <w:rsid w:val="00E34EDA"/>
    <w:rsid w:val="00E35055"/>
    <w:rsid w:val="00E353D1"/>
    <w:rsid w:val="00E35AEC"/>
    <w:rsid w:val="00E35BEE"/>
    <w:rsid w:val="00E35F96"/>
    <w:rsid w:val="00E36332"/>
    <w:rsid w:val="00E36478"/>
    <w:rsid w:val="00E3660B"/>
    <w:rsid w:val="00E3693B"/>
    <w:rsid w:val="00E3709C"/>
    <w:rsid w:val="00E373DB"/>
    <w:rsid w:val="00E377B8"/>
    <w:rsid w:val="00E37DAB"/>
    <w:rsid w:val="00E4028A"/>
    <w:rsid w:val="00E402A1"/>
    <w:rsid w:val="00E407D2"/>
    <w:rsid w:val="00E40843"/>
    <w:rsid w:val="00E409A0"/>
    <w:rsid w:val="00E40AA3"/>
    <w:rsid w:val="00E40F03"/>
    <w:rsid w:val="00E41349"/>
    <w:rsid w:val="00E41742"/>
    <w:rsid w:val="00E41973"/>
    <w:rsid w:val="00E41B2A"/>
    <w:rsid w:val="00E4202F"/>
    <w:rsid w:val="00E42642"/>
    <w:rsid w:val="00E42930"/>
    <w:rsid w:val="00E4298D"/>
    <w:rsid w:val="00E42C21"/>
    <w:rsid w:val="00E42DE7"/>
    <w:rsid w:val="00E430DE"/>
    <w:rsid w:val="00E431B1"/>
    <w:rsid w:val="00E437D2"/>
    <w:rsid w:val="00E43CCD"/>
    <w:rsid w:val="00E441A6"/>
    <w:rsid w:val="00E44258"/>
    <w:rsid w:val="00E443A8"/>
    <w:rsid w:val="00E44587"/>
    <w:rsid w:val="00E44632"/>
    <w:rsid w:val="00E44BCB"/>
    <w:rsid w:val="00E4593F"/>
    <w:rsid w:val="00E45A7B"/>
    <w:rsid w:val="00E46906"/>
    <w:rsid w:val="00E46BB1"/>
    <w:rsid w:val="00E46D16"/>
    <w:rsid w:val="00E46D78"/>
    <w:rsid w:val="00E47154"/>
    <w:rsid w:val="00E47194"/>
    <w:rsid w:val="00E471B2"/>
    <w:rsid w:val="00E4725D"/>
    <w:rsid w:val="00E47A87"/>
    <w:rsid w:val="00E47CB8"/>
    <w:rsid w:val="00E50309"/>
    <w:rsid w:val="00E50859"/>
    <w:rsid w:val="00E50CDB"/>
    <w:rsid w:val="00E50FEA"/>
    <w:rsid w:val="00E51C99"/>
    <w:rsid w:val="00E5200D"/>
    <w:rsid w:val="00E52222"/>
    <w:rsid w:val="00E52328"/>
    <w:rsid w:val="00E527AA"/>
    <w:rsid w:val="00E52C47"/>
    <w:rsid w:val="00E52F5E"/>
    <w:rsid w:val="00E532A6"/>
    <w:rsid w:val="00E534C6"/>
    <w:rsid w:val="00E53653"/>
    <w:rsid w:val="00E5411F"/>
    <w:rsid w:val="00E54240"/>
    <w:rsid w:val="00E54334"/>
    <w:rsid w:val="00E5454B"/>
    <w:rsid w:val="00E54643"/>
    <w:rsid w:val="00E546FB"/>
    <w:rsid w:val="00E547ED"/>
    <w:rsid w:val="00E54D2E"/>
    <w:rsid w:val="00E54EB1"/>
    <w:rsid w:val="00E5550E"/>
    <w:rsid w:val="00E55537"/>
    <w:rsid w:val="00E55791"/>
    <w:rsid w:val="00E55B05"/>
    <w:rsid w:val="00E55C34"/>
    <w:rsid w:val="00E56B62"/>
    <w:rsid w:val="00E56EF6"/>
    <w:rsid w:val="00E575F3"/>
    <w:rsid w:val="00E57BC5"/>
    <w:rsid w:val="00E6057B"/>
    <w:rsid w:val="00E6087B"/>
    <w:rsid w:val="00E60A28"/>
    <w:rsid w:val="00E60B24"/>
    <w:rsid w:val="00E60E71"/>
    <w:rsid w:val="00E60EB7"/>
    <w:rsid w:val="00E61205"/>
    <w:rsid w:val="00E61596"/>
    <w:rsid w:val="00E61678"/>
    <w:rsid w:val="00E61B9A"/>
    <w:rsid w:val="00E61F7D"/>
    <w:rsid w:val="00E62DA6"/>
    <w:rsid w:val="00E63065"/>
    <w:rsid w:val="00E63B3F"/>
    <w:rsid w:val="00E63C25"/>
    <w:rsid w:val="00E63E30"/>
    <w:rsid w:val="00E63F75"/>
    <w:rsid w:val="00E64E58"/>
    <w:rsid w:val="00E64F5A"/>
    <w:rsid w:val="00E653E6"/>
    <w:rsid w:val="00E65D92"/>
    <w:rsid w:val="00E66DA8"/>
    <w:rsid w:val="00E66DB7"/>
    <w:rsid w:val="00E66F50"/>
    <w:rsid w:val="00E6716F"/>
    <w:rsid w:val="00E671BB"/>
    <w:rsid w:val="00E674B6"/>
    <w:rsid w:val="00E6798B"/>
    <w:rsid w:val="00E67AAF"/>
    <w:rsid w:val="00E67C87"/>
    <w:rsid w:val="00E7029D"/>
    <w:rsid w:val="00E70C0A"/>
    <w:rsid w:val="00E7135A"/>
    <w:rsid w:val="00E72157"/>
    <w:rsid w:val="00E7243E"/>
    <w:rsid w:val="00E7257C"/>
    <w:rsid w:val="00E73464"/>
    <w:rsid w:val="00E73666"/>
    <w:rsid w:val="00E73F41"/>
    <w:rsid w:val="00E74078"/>
    <w:rsid w:val="00E74147"/>
    <w:rsid w:val="00E74DAD"/>
    <w:rsid w:val="00E75179"/>
    <w:rsid w:val="00E75441"/>
    <w:rsid w:val="00E75784"/>
    <w:rsid w:val="00E75788"/>
    <w:rsid w:val="00E75931"/>
    <w:rsid w:val="00E7598F"/>
    <w:rsid w:val="00E76599"/>
    <w:rsid w:val="00E76DD8"/>
    <w:rsid w:val="00E76F3F"/>
    <w:rsid w:val="00E7784A"/>
    <w:rsid w:val="00E779D7"/>
    <w:rsid w:val="00E8047E"/>
    <w:rsid w:val="00E80669"/>
    <w:rsid w:val="00E8077B"/>
    <w:rsid w:val="00E80E60"/>
    <w:rsid w:val="00E81CAF"/>
    <w:rsid w:val="00E81D8D"/>
    <w:rsid w:val="00E81FEB"/>
    <w:rsid w:val="00E82A12"/>
    <w:rsid w:val="00E82B2E"/>
    <w:rsid w:val="00E83047"/>
    <w:rsid w:val="00E83233"/>
    <w:rsid w:val="00E83758"/>
    <w:rsid w:val="00E8377A"/>
    <w:rsid w:val="00E8378B"/>
    <w:rsid w:val="00E83862"/>
    <w:rsid w:val="00E83899"/>
    <w:rsid w:val="00E83BC8"/>
    <w:rsid w:val="00E83C64"/>
    <w:rsid w:val="00E83FE3"/>
    <w:rsid w:val="00E8436C"/>
    <w:rsid w:val="00E846C9"/>
    <w:rsid w:val="00E8500C"/>
    <w:rsid w:val="00E8510C"/>
    <w:rsid w:val="00E857F8"/>
    <w:rsid w:val="00E85AF4"/>
    <w:rsid w:val="00E85DC0"/>
    <w:rsid w:val="00E85FC4"/>
    <w:rsid w:val="00E8639A"/>
    <w:rsid w:val="00E8683D"/>
    <w:rsid w:val="00E86FD3"/>
    <w:rsid w:val="00E873CC"/>
    <w:rsid w:val="00E875CE"/>
    <w:rsid w:val="00E875EE"/>
    <w:rsid w:val="00E876F8"/>
    <w:rsid w:val="00E8784B"/>
    <w:rsid w:val="00E87B44"/>
    <w:rsid w:val="00E87D7D"/>
    <w:rsid w:val="00E90341"/>
    <w:rsid w:val="00E9034B"/>
    <w:rsid w:val="00E909A1"/>
    <w:rsid w:val="00E90E4D"/>
    <w:rsid w:val="00E913B7"/>
    <w:rsid w:val="00E91866"/>
    <w:rsid w:val="00E92EEC"/>
    <w:rsid w:val="00E9301B"/>
    <w:rsid w:val="00E93567"/>
    <w:rsid w:val="00E939B5"/>
    <w:rsid w:val="00E94169"/>
    <w:rsid w:val="00E94406"/>
    <w:rsid w:val="00E944A3"/>
    <w:rsid w:val="00E94628"/>
    <w:rsid w:val="00E94DB7"/>
    <w:rsid w:val="00E95127"/>
    <w:rsid w:val="00E95287"/>
    <w:rsid w:val="00E9530B"/>
    <w:rsid w:val="00E958AA"/>
    <w:rsid w:val="00E96074"/>
    <w:rsid w:val="00E969EC"/>
    <w:rsid w:val="00E96ED7"/>
    <w:rsid w:val="00E97099"/>
    <w:rsid w:val="00E971C8"/>
    <w:rsid w:val="00E9744E"/>
    <w:rsid w:val="00EA0A48"/>
    <w:rsid w:val="00EA0DE7"/>
    <w:rsid w:val="00EA10FB"/>
    <w:rsid w:val="00EA110F"/>
    <w:rsid w:val="00EA1404"/>
    <w:rsid w:val="00EA14DB"/>
    <w:rsid w:val="00EA18CB"/>
    <w:rsid w:val="00EA18DA"/>
    <w:rsid w:val="00EA1A9E"/>
    <w:rsid w:val="00EA2270"/>
    <w:rsid w:val="00EA2520"/>
    <w:rsid w:val="00EA286D"/>
    <w:rsid w:val="00EA2E2C"/>
    <w:rsid w:val="00EA3019"/>
    <w:rsid w:val="00EA31C2"/>
    <w:rsid w:val="00EA364E"/>
    <w:rsid w:val="00EA36F6"/>
    <w:rsid w:val="00EA38D3"/>
    <w:rsid w:val="00EA3D52"/>
    <w:rsid w:val="00EA3F91"/>
    <w:rsid w:val="00EA4125"/>
    <w:rsid w:val="00EA41FA"/>
    <w:rsid w:val="00EA43C7"/>
    <w:rsid w:val="00EA440E"/>
    <w:rsid w:val="00EA4427"/>
    <w:rsid w:val="00EA4732"/>
    <w:rsid w:val="00EA488F"/>
    <w:rsid w:val="00EA49FB"/>
    <w:rsid w:val="00EA4DAE"/>
    <w:rsid w:val="00EA5CF6"/>
    <w:rsid w:val="00EA5D95"/>
    <w:rsid w:val="00EA6163"/>
    <w:rsid w:val="00EA74B1"/>
    <w:rsid w:val="00EA795C"/>
    <w:rsid w:val="00EA7CCB"/>
    <w:rsid w:val="00EB0034"/>
    <w:rsid w:val="00EB074F"/>
    <w:rsid w:val="00EB0BB4"/>
    <w:rsid w:val="00EB0F30"/>
    <w:rsid w:val="00EB1BDB"/>
    <w:rsid w:val="00EB2086"/>
    <w:rsid w:val="00EB2706"/>
    <w:rsid w:val="00EB2992"/>
    <w:rsid w:val="00EB31F6"/>
    <w:rsid w:val="00EB3663"/>
    <w:rsid w:val="00EB38C6"/>
    <w:rsid w:val="00EB50BA"/>
    <w:rsid w:val="00EB53B6"/>
    <w:rsid w:val="00EB549C"/>
    <w:rsid w:val="00EB57F8"/>
    <w:rsid w:val="00EB58C7"/>
    <w:rsid w:val="00EB621B"/>
    <w:rsid w:val="00EB643B"/>
    <w:rsid w:val="00EB669D"/>
    <w:rsid w:val="00EB6B19"/>
    <w:rsid w:val="00EB6E9F"/>
    <w:rsid w:val="00EB728F"/>
    <w:rsid w:val="00EB73DA"/>
    <w:rsid w:val="00EB78E8"/>
    <w:rsid w:val="00EC068E"/>
    <w:rsid w:val="00EC07E1"/>
    <w:rsid w:val="00EC09F8"/>
    <w:rsid w:val="00EC1A2D"/>
    <w:rsid w:val="00EC1C19"/>
    <w:rsid w:val="00EC21BB"/>
    <w:rsid w:val="00EC237C"/>
    <w:rsid w:val="00EC2856"/>
    <w:rsid w:val="00EC28D1"/>
    <w:rsid w:val="00EC2904"/>
    <w:rsid w:val="00EC29CC"/>
    <w:rsid w:val="00EC2FF8"/>
    <w:rsid w:val="00EC363B"/>
    <w:rsid w:val="00EC3F40"/>
    <w:rsid w:val="00EC3FEB"/>
    <w:rsid w:val="00EC444E"/>
    <w:rsid w:val="00EC4766"/>
    <w:rsid w:val="00EC4A41"/>
    <w:rsid w:val="00EC56EB"/>
    <w:rsid w:val="00EC6BFC"/>
    <w:rsid w:val="00EC719C"/>
    <w:rsid w:val="00EC739B"/>
    <w:rsid w:val="00EC74A8"/>
    <w:rsid w:val="00EC7539"/>
    <w:rsid w:val="00EC7862"/>
    <w:rsid w:val="00EC78CD"/>
    <w:rsid w:val="00ED034D"/>
    <w:rsid w:val="00ED0534"/>
    <w:rsid w:val="00ED13C4"/>
    <w:rsid w:val="00ED1544"/>
    <w:rsid w:val="00ED16DB"/>
    <w:rsid w:val="00ED1AC8"/>
    <w:rsid w:val="00ED1CFE"/>
    <w:rsid w:val="00ED1F4A"/>
    <w:rsid w:val="00ED26B8"/>
    <w:rsid w:val="00ED2862"/>
    <w:rsid w:val="00ED2D48"/>
    <w:rsid w:val="00ED2E0E"/>
    <w:rsid w:val="00ED2F28"/>
    <w:rsid w:val="00ED2FF5"/>
    <w:rsid w:val="00ED3063"/>
    <w:rsid w:val="00ED346A"/>
    <w:rsid w:val="00ED3776"/>
    <w:rsid w:val="00ED3AA5"/>
    <w:rsid w:val="00ED3B7C"/>
    <w:rsid w:val="00ED3CA3"/>
    <w:rsid w:val="00ED4193"/>
    <w:rsid w:val="00ED420A"/>
    <w:rsid w:val="00ED43BD"/>
    <w:rsid w:val="00ED4415"/>
    <w:rsid w:val="00ED45CB"/>
    <w:rsid w:val="00ED4D33"/>
    <w:rsid w:val="00ED5521"/>
    <w:rsid w:val="00ED5708"/>
    <w:rsid w:val="00ED5B16"/>
    <w:rsid w:val="00ED5CC0"/>
    <w:rsid w:val="00ED5E09"/>
    <w:rsid w:val="00ED6411"/>
    <w:rsid w:val="00ED7199"/>
    <w:rsid w:val="00ED72A3"/>
    <w:rsid w:val="00ED72E1"/>
    <w:rsid w:val="00ED7AC1"/>
    <w:rsid w:val="00ED7B81"/>
    <w:rsid w:val="00EE0260"/>
    <w:rsid w:val="00EE054D"/>
    <w:rsid w:val="00EE08C0"/>
    <w:rsid w:val="00EE099E"/>
    <w:rsid w:val="00EE0B7D"/>
    <w:rsid w:val="00EE240D"/>
    <w:rsid w:val="00EE24C6"/>
    <w:rsid w:val="00EE29C2"/>
    <w:rsid w:val="00EE3A90"/>
    <w:rsid w:val="00EE3E12"/>
    <w:rsid w:val="00EE3E23"/>
    <w:rsid w:val="00EE3FD8"/>
    <w:rsid w:val="00EE40D3"/>
    <w:rsid w:val="00EE40F7"/>
    <w:rsid w:val="00EE49F2"/>
    <w:rsid w:val="00EE4E52"/>
    <w:rsid w:val="00EE57BF"/>
    <w:rsid w:val="00EE6A94"/>
    <w:rsid w:val="00EE6DA0"/>
    <w:rsid w:val="00EE6DBE"/>
    <w:rsid w:val="00EE6E23"/>
    <w:rsid w:val="00EE6EAA"/>
    <w:rsid w:val="00EE716D"/>
    <w:rsid w:val="00EE7231"/>
    <w:rsid w:val="00EE7666"/>
    <w:rsid w:val="00EF0454"/>
    <w:rsid w:val="00EF1B70"/>
    <w:rsid w:val="00EF20D6"/>
    <w:rsid w:val="00EF20F9"/>
    <w:rsid w:val="00EF27B2"/>
    <w:rsid w:val="00EF2846"/>
    <w:rsid w:val="00EF33D3"/>
    <w:rsid w:val="00EF368C"/>
    <w:rsid w:val="00EF3DE8"/>
    <w:rsid w:val="00EF3E59"/>
    <w:rsid w:val="00EF40D6"/>
    <w:rsid w:val="00EF45A5"/>
    <w:rsid w:val="00EF4731"/>
    <w:rsid w:val="00EF4D18"/>
    <w:rsid w:val="00EF52A7"/>
    <w:rsid w:val="00EF5644"/>
    <w:rsid w:val="00EF5D83"/>
    <w:rsid w:val="00EF63E9"/>
    <w:rsid w:val="00EF64A3"/>
    <w:rsid w:val="00EF706A"/>
    <w:rsid w:val="00EF7378"/>
    <w:rsid w:val="00EF7675"/>
    <w:rsid w:val="00EF7A64"/>
    <w:rsid w:val="00EF7B2C"/>
    <w:rsid w:val="00EF7EC2"/>
    <w:rsid w:val="00F00591"/>
    <w:rsid w:val="00F00977"/>
    <w:rsid w:val="00F00F74"/>
    <w:rsid w:val="00F0143D"/>
    <w:rsid w:val="00F02410"/>
    <w:rsid w:val="00F027FD"/>
    <w:rsid w:val="00F02AFF"/>
    <w:rsid w:val="00F03238"/>
    <w:rsid w:val="00F03B76"/>
    <w:rsid w:val="00F03CAF"/>
    <w:rsid w:val="00F03D26"/>
    <w:rsid w:val="00F040E7"/>
    <w:rsid w:val="00F048B7"/>
    <w:rsid w:val="00F04BD1"/>
    <w:rsid w:val="00F05069"/>
    <w:rsid w:val="00F0598E"/>
    <w:rsid w:val="00F05C73"/>
    <w:rsid w:val="00F05F67"/>
    <w:rsid w:val="00F061F3"/>
    <w:rsid w:val="00F062B5"/>
    <w:rsid w:val="00F06846"/>
    <w:rsid w:val="00F07553"/>
    <w:rsid w:val="00F07577"/>
    <w:rsid w:val="00F1020B"/>
    <w:rsid w:val="00F105FB"/>
    <w:rsid w:val="00F10850"/>
    <w:rsid w:val="00F10BD2"/>
    <w:rsid w:val="00F10CA7"/>
    <w:rsid w:val="00F10E1B"/>
    <w:rsid w:val="00F10F97"/>
    <w:rsid w:val="00F1145A"/>
    <w:rsid w:val="00F114B6"/>
    <w:rsid w:val="00F11742"/>
    <w:rsid w:val="00F11BBB"/>
    <w:rsid w:val="00F11EE4"/>
    <w:rsid w:val="00F1227B"/>
    <w:rsid w:val="00F12B4D"/>
    <w:rsid w:val="00F1337C"/>
    <w:rsid w:val="00F13C62"/>
    <w:rsid w:val="00F14203"/>
    <w:rsid w:val="00F1429F"/>
    <w:rsid w:val="00F1464F"/>
    <w:rsid w:val="00F14D6E"/>
    <w:rsid w:val="00F15146"/>
    <w:rsid w:val="00F156A3"/>
    <w:rsid w:val="00F1576C"/>
    <w:rsid w:val="00F15916"/>
    <w:rsid w:val="00F15ED9"/>
    <w:rsid w:val="00F15F7B"/>
    <w:rsid w:val="00F165BF"/>
    <w:rsid w:val="00F17044"/>
    <w:rsid w:val="00F17A4D"/>
    <w:rsid w:val="00F20BDA"/>
    <w:rsid w:val="00F2108D"/>
    <w:rsid w:val="00F21A4C"/>
    <w:rsid w:val="00F21E44"/>
    <w:rsid w:val="00F21E53"/>
    <w:rsid w:val="00F23144"/>
    <w:rsid w:val="00F2326F"/>
    <w:rsid w:val="00F23729"/>
    <w:rsid w:val="00F23861"/>
    <w:rsid w:val="00F23AEF"/>
    <w:rsid w:val="00F23B8E"/>
    <w:rsid w:val="00F23C2E"/>
    <w:rsid w:val="00F23E7F"/>
    <w:rsid w:val="00F25390"/>
    <w:rsid w:val="00F2611C"/>
    <w:rsid w:val="00F26224"/>
    <w:rsid w:val="00F26B4E"/>
    <w:rsid w:val="00F2706B"/>
    <w:rsid w:val="00F274FD"/>
    <w:rsid w:val="00F2770F"/>
    <w:rsid w:val="00F30582"/>
    <w:rsid w:val="00F30812"/>
    <w:rsid w:val="00F30968"/>
    <w:rsid w:val="00F311D3"/>
    <w:rsid w:val="00F3142C"/>
    <w:rsid w:val="00F31625"/>
    <w:rsid w:val="00F318AE"/>
    <w:rsid w:val="00F32852"/>
    <w:rsid w:val="00F32D9E"/>
    <w:rsid w:val="00F33260"/>
    <w:rsid w:val="00F33320"/>
    <w:rsid w:val="00F34156"/>
    <w:rsid w:val="00F3434A"/>
    <w:rsid w:val="00F3435E"/>
    <w:rsid w:val="00F34744"/>
    <w:rsid w:val="00F34911"/>
    <w:rsid w:val="00F34A99"/>
    <w:rsid w:val="00F34B44"/>
    <w:rsid w:val="00F34C71"/>
    <w:rsid w:val="00F35BF8"/>
    <w:rsid w:val="00F360C1"/>
    <w:rsid w:val="00F363C3"/>
    <w:rsid w:val="00F363F3"/>
    <w:rsid w:val="00F36769"/>
    <w:rsid w:val="00F3677E"/>
    <w:rsid w:val="00F36CB5"/>
    <w:rsid w:val="00F36EA7"/>
    <w:rsid w:val="00F37209"/>
    <w:rsid w:val="00F373B3"/>
    <w:rsid w:val="00F37DCA"/>
    <w:rsid w:val="00F37F0A"/>
    <w:rsid w:val="00F37F3C"/>
    <w:rsid w:val="00F37FC7"/>
    <w:rsid w:val="00F40341"/>
    <w:rsid w:val="00F406E3"/>
    <w:rsid w:val="00F40F33"/>
    <w:rsid w:val="00F4173D"/>
    <w:rsid w:val="00F41FAC"/>
    <w:rsid w:val="00F42F73"/>
    <w:rsid w:val="00F4325A"/>
    <w:rsid w:val="00F432EC"/>
    <w:rsid w:val="00F438EB"/>
    <w:rsid w:val="00F43CCB"/>
    <w:rsid w:val="00F4414D"/>
    <w:rsid w:val="00F442BF"/>
    <w:rsid w:val="00F44881"/>
    <w:rsid w:val="00F44CA8"/>
    <w:rsid w:val="00F44D57"/>
    <w:rsid w:val="00F45066"/>
    <w:rsid w:val="00F45205"/>
    <w:rsid w:val="00F45EC3"/>
    <w:rsid w:val="00F45F39"/>
    <w:rsid w:val="00F4682F"/>
    <w:rsid w:val="00F46AE8"/>
    <w:rsid w:val="00F46B33"/>
    <w:rsid w:val="00F46DF4"/>
    <w:rsid w:val="00F46E6B"/>
    <w:rsid w:val="00F477C8"/>
    <w:rsid w:val="00F47EA2"/>
    <w:rsid w:val="00F50181"/>
    <w:rsid w:val="00F5020A"/>
    <w:rsid w:val="00F50AA0"/>
    <w:rsid w:val="00F51276"/>
    <w:rsid w:val="00F5180E"/>
    <w:rsid w:val="00F51CD4"/>
    <w:rsid w:val="00F51E73"/>
    <w:rsid w:val="00F51F24"/>
    <w:rsid w:val="00F522A1"/>
    <w:rsid w:val="00F526A6"/>
    <w:rsid w:val="00F53253"/>
    <w:rsid w:val="00F533A3"/>
    <w:rsid w:val="00F534BD"/>
    <w:rsid w:val="00F535A2"/>
    <w:rsid w:val="00F53B72"/>
    <w:rsid w:val="00F53BC0"/>
    <w:rsid w:val="00F54461"/>
    <w:rsid w:val="00F546EB"/>
    <w:rsid w:val="00F55319"/>
    <w:rsid w:val="00F5606F"/>
    <w:rsid w:val="00F562ED"/>
    <w:rsid w:val="00F56873"/>
    <w:rsid w:val="00F568B3"/>
    <w:rsid w:val="00F569AD"/>
    <w:rsid w:val="00F56C59"/>
    <w:rsid w:val="00F56CBC"/>
    <w:rsid w:val="00F56E8B"/>
    <w:rsid w:val="00F578B7"/>
    <w:rsid w:val="00F60279"/>
    <w:rsid w:val="00F609BB"/>
    <w:rsid w:val="00F6148A"/>
    <w:rsid w:val="00F6190C"/>
    <w:rsid w:val="00F61EC6"/>
    <w:rsid w:val="00F62579"/>
    <w:rsid w:val="00F62960"/>
    <w:rsid w:val="00F62E72"/>
    <w:rsid w:val="00F63636"/>
    <w:rsid w:val="00F63D36"/>
    <w:rsid w:val="00F64431"/>
    <w:rsid w:val="00F64C67"/>
    <w:rsid w:val="00F64CE8"/>
    <w:rsid w:val="00F64FA1"/>
    <w:rsid w:val="00F65A6C"/>
    <w:rsid w:val="00F65D26"/>
    <w:rsid w:val="00F664CE"/>
    <w:rsid w:val="00F66992"/>
    <w:rsid w:val="00F6719D"/>
    <w:rsid w:val="00F672BB"/>
    <w:rsid w:val="00F67472"/>
    <w:rsid w:val="00F67AC3"/>
    <w:rsid w:val="00F7027D"/>
    <w:rsid w:val="00F70344"/>
    <w:rsid w:val="00F703A4"/>
    <w:rsid w:val="00F703D1"/>
    <w:rsid w:val="00F70418"/>
    <w:rsid w:val="00F707CE"/>
    <w:rsid w:val="00F70D1C"/>
    <w:rsid w:val="00F70E73"/>
    <w:rsid w:val="00F7117D"/>
    <w:rsid w:val="00F7118D"/>
    <w:rsid w:val="00F716E5"/>
    <w:rsid w:val="00F71B15"/>
    <w:rsid w:val="00F71FE1"/>
    <w:rsid w:val="00F72244"/>
    <w:rsid w:val="00F72CB7"/>
    <w:rsid w:val="00F72ED2"/>
    <w:rsid w:val="00F733ED"/>
    <w:rsid w:val="00F735FD"/>
    <w:rsid w:val="00F73956"/>
    <w:rsid w:val="00F73BD3"/>
    <w:rsid w:val="00F74B3A"/>
    <w:rsid w:val="00F7579F"/>
    <w:rsid w:val="00F75910"/>
    <w:rsid w:val="00F768F2"/>
    <w:rsid w:val="00F76F71"/>
    <w:rsid w:val="00F77234"/>
    <w:rsid w:val="00F774C2"/>
    <w:rsid w:val="00F777BA"/>
    <w:rsid w:val="00F779A0"/>
    <w:rsid w:val="00F77F7B"/>
    <w:rsid w:val="00F81390"/>
    <w:rsid w:val="00F813F9"/>
    <w:rsid w:val="00F81673"/>
    <w:rsid w:val="00F8171A"/>
    <w:rsid w:val="00F8191B"/>
    <w:rsid w:val="00F81F10"/>
    <w:rsid w:val="00F820ED"/>
    <w:rsid w:val="00F8292B"/>
    <w:rsid w:val="00F82A05"/>
    <w:rsid w:val="00F83641"/>
    <w:rsid w:val="00F83FE9"/>
    <w:rsid w:val="00F843A4"/>
    <w:rsid w:val="00F84708"/>
    <w:rsid w:val="00F847B0"/>
    <w:rsid w:val="00F84A7A"/>
    <w:rsid w:val="00F84E0B"/>
    <w:rsid w:val="00F850A0"/>
    <w:rsid w:val="00F85521"/>
    <w:rsid w:val="00F855FD"/>
    <w:rsid w:val="00F85BDC"/>
    <w:rsid w:val="00F86165"/>
    <w:rsid w:val="00F862EC"/>
    <w:rsid w:val="00F86516"/>
    <w:rsid w:val="00F86BC0"/>
    <w:rsid w:val="00F87227"/>
    <w:rsid w:val="00F873A4"/>
    <w:rsid w:val="00F873C2"/>
    <w:rsid w:val="00F87874"/>
    <w:rsid w:val="00F9033D"/>
    <w:rsid w:val="00F90DFC"/>
    <w:rsid w:val="00F919AC"/>
    <w:rsid w:val="00F91C27"/>
    <w:rsid w:val="00F921F2"/>
    <w:rsid w:val="00F926BA"/>
    <w:rsid w:val="00F92D03"/>
    <w:rsid w:val="00F92DD3"/>
    <w:rsid w:val="00F931FC"/>
    <w:rsid w:val="00F9365C"/>
    <w:rsid w:val="00F93E2B"/>
    <w:rsid w:val="00F941A1"/>
    <w:rsid w:val="00F944D5"/>
    <w:rsid w:val="00F94662"/>
    <w:rsid w:val="00F94CD3"/>
    <w:rsid w:val="00F95271"/>
    <w:rsid w:val="00F952A8"/>
    <w:rsid w:val="00F95382"/>
    <w:rsid w:val="00F95CA4"/>
    <w:rsid w:val="00F963C9"/>
    <w:rsid w:val="00F9653D"/>
    <w:rsid w:val="00F96967"/>
    <w:rsid w:val="00F970BF"/>
    <w:rsid w:val="00F974FB"/>
    <w:rsid w:val="00F97837"/>
    <w:rsid w:val="00F9790E"/>
    <w:rsid w:val="00F97922"/>
    <w:rsid w:val="00F97C08"/>
    <w:rsid w:val="00F97D87"/>
    <w:rsid w:val="00F97FB9"/>
    <w:rsid w:val="00F97FBD"/>
    <w:rsid w:val="00FA0265"/>
    <w:rsid w:val="00FA081A"/>
    <w:rsid w:val="00FA0AEF"/>
    <w:rsid w:val="00FA0DE4"/>
    <w:rsid w:val="00FA12F8"/>
    <w:rsid w:val="00FA1BAC"/>
    <w:rsid w:val="00FA1C27"/>
    <w:rsid w:val="00FA2706"/>
    <w:rsid w:val="00FA2769"/>
    <w:rsid w:val="00FA3159"/>
    <w:rsid w:val="00FA3A3B"/>
    <w:rsid w:val="00FA3BAD"/>
    <w:rsid w:val="00FA3C75"/>
    <w:rsid w:val="00FA3EF6"/>
    <w:rsid w:val="00FA404E"/>
    <w:rsid w:val="00FA44B8"/>
    <w:rsid w:val="00FA45C2"/>
    <w:rsid w:val="00FA47B1"/>
    <w:rsid w:val="00FA47C8"/>
    <w:rsid w:val="00FA49A9"/>
    <w:rsid w:val="00FA4A74"/>
    <w:rsid w:val="00FA52EA"/>
    <w:rsid w:val="00FA537E"/>
    <w:rsid w:val="00FA5653"/>
    <w:rsid w:val="00FA588B"/>
    <w:rsid w:val="00FA632A"/>
    <w:rsid w:val="00FA6DBD"/>
    <w:rsid w:val="00FA6FC0"/>
    <w:rsid w:val="00FA7193"/>
    <w:rsid w:val="00FA7E4E"/>
    <w:rsid w:val="00FB00B9"/>
    <w:rsid w:val="00FB0211"/>
    <w:rsid w:val="00FB05A4"/>
    <w:rsid w:val="00FB05BB"/>
    <w:rsid w:val="00FB062D"/>
    <w:rsid w:val="00FB066E"/>
    <w:rsid w:val="00FB0BC7"/>
    <w:rsid w:val="00FB0E0B"/>
    <w:rsid w:val="00FB108E"/>
    <w:rsid w:val="00FB2358"/>
    <w:rsid w:val="00FB349A"/>
    <w:rsid w:val="00FB3A2B"/>
    <w:rsid w:val="00FB3BC4"/>
    <w:rsid w:val="00FB3F04"/>
    <w:rsid w:val="00FB412A"/>
    <w:rsid w:val="00FB4360"/>
    <w:rsid w:val="00FB50C8"/>
    <w:rsid w:val="00FB5401"/>
    <w:rsid w:val="00FB5B03"/>
    <w:rsid w:val="00FB5BD9"/>
    <w:rsid w:val="00FB6088"/>
    <w:rsid w:val="00FB60CA"/>
    <w:rsid w:val="00FB6185"/>
    <w:rsid w:val="00FB6675"/>
    <w:rsid w:val="00FB6A47"/>
    <w:rsid w:val="00FB6FF4"/>
    <w:rsid w:val="00FB7C28"/>
    <w:rsid w:val="00FB7F95"/>
    <w:rsid w:val="00FC0076"/>
    <w:rsid w:val="00FC0633"/>
    <w:rsid w:val="00FC0964"/>
    <w:rsid w:val="00FC174F"/>
    <w:rsid w:val="00FC1B4E"/>
    <w:rsid w:val="00FC1D4B"/>
    <w:rsid w:val="00FC22A3"/>
    <w:rsid w:val="00FC2936"/>
    <w:rsid w:val="00FC2A37"/>
    <w:rsid w:val="00FC2D8A"/>
    <w:rsid w:val="00FC2FEE"/>
    <w:rsid w:val="00FC36E4"/>
    <w:rsid w:val="00FC37FE"/>
    <w:rsid w:val="00FC3C34"/>
    <w:rsid w:val="00FC410F"/>
    <w:rsid w:val="00FC41CF"/>
    <w:rsid w:val="00FC445E"/>
    <w:rsid w:val="00FC47F2"/>
    <w:rsid w:val="00FC4A63"/>
    <w:rsid w:val="00FC57E4"/>
    <w:rsid w:val="00FC5B1C"/>
    <w:rsid w:val="00FC5F8C"/>
    <w:rsid w:val="00FC6068"/>
    <w:rsid w:val="00FC61DE"/>
    <w:rsid w:val="00FC6372"/>
    <w:rsid w:val="00FC6868"/>
    <w:rsid w:val="00FC6CEB"/>
    <w:rsid w:val="00FC7009"/>
    <w:rsid w:val="00FC731C"/>
    <w:rsid w:val="00FC7650"/>
    <w:rsid w:val="00FC7711"/>
    <w:rsid w:val="00FC7878"/>
    <w:rsid w:val="00FC7B30"/>
    <w:rsid w:val="00FC7B87"/>
    <w:rsid w:val="00FD0697"/>
    <w:rsid w:val="00FD0EDA"/>
    <w:rsid w:val="00FD102D"/>
    <w:rsid w:val="00FD2727"/>
    <w:rsid w:val="00FD31D8"/>
    <w:rsid w:val="00FD32FC"/>
    <w:rsid w:val="00FD354F"/>
    <w:rsid w:val="00FD3909"/>
    <w:rsid w:val="00FD3932"/>
    <w:rsid w:val="00FD395A"/>
    <w:rsid w:val="00FD3960"/>
    <w:rsid w:val="00FD3FAC"/>
    <w:rsid w:val="00FD418C"/>
    <w:rsid w:val="00FD4F5C"/>
    <w:rsid w:val="00FD5731"/>
    <w:rsid w:val="00FD581B"/>
    <w:rsid w:val="00FD63F9"/>
    <w:rsid w:val="00FD65C6"/>
    <w:rsid w:val="00FD69E7"/>
    <w:rsid w:val="00FD6FDE"/>
    <w:rsid w:val="00FD72F3"/>
    <w:rsid w:val="00FD760B"/>
    <w:rsid w:val="00FD7A07"/>
    <w:rsid w:val="00FD7F4D"/>
    <w:rsid w:val="00FE049D"/>
    <w:rsid w:val="00FE077F"/>
    <w:rsid w:val="00FE11A1"/>
    <w:rsid w:val="00FE21E4"/>
    <w:rsid w:val="00FE22EE"/>
    <w:rsid w:val="00FE22FF"/>
    <w:rsid w:val="00FE25A2"/>
    <w:rsid w:val="00FE26AC"/>
    <w:rsid w:val="00FE2E00"/>
    <w:rsid w:val="00FE33D4"/>
    <w:rsid w:val="00FE363E"/>
    <w:rsid w:val="00FE3968"/>
    <w:rsid w:val="00FE3F17"/>
    <w:rsid w:val="00FE3F5C"/>
    <w:rsid w:val="00FE4A80"/>
    <w:rsid w:val="00FE5173"/>
    <w:rsid w:val="00FE52F2"/>
    <w:rsid w:val="00FE5B13"/>
    <w:rsid w:val="00FE5D9E"/>
    <w:rsid w:val="00FE650D"/>
    <w:rsid w:val="00FE66F7"/>
    <w:rsid w:val="00FE6C0D"/>
    <w:rsid w:val="00FE6C70"/>
    <w:rsid w:val="00FE6F47"/>
    <w:rsid w:val="00FE72B2"/>
    <w:rsid w:val="00FE72CD"/>
    <w:rsid w:val="00FE75D8"/>
    <w:rsid w:val="00FE795A"/>
    <w:rsid w:val="00FE7BA4"/>
    <w:rsid w:val="00FE7CE9"/>
    <w:rsid w:val="00FF01FC"/>
    <w:rsid w:val="00FF0BCD"/>
    <w:rsid w:val="00FF0C84"/>
    <w:rsid w:val="00FF0DB7"/>
    <w:rsid w:val="00FF12D7"/>
    <w:rsid w:val="00FF1362"/>
    <w:rsid w:val="00FF226E"/>
    <w:rsid w:val="00FF299F"/>
    <w:rsid w:val="00FF2DF6"/>
    <w:rsid w:val="00FF30CE"/>
    <w:rsid w:val="00FF3226"/>
    <w:rsid w:val="00FF32A8"/>
    <w:rsid w:val="00FF3313"/>
    <w:rsid w:val="00FF35F0"/>
    <w:rsid w:val="00FF3664"/>
    <w:rsid w:val="00FF3C5F"/>
    <w:rsid w:val="00FF3D19"/>
    <w:rsid w:val="00FF42E1"/>
    <w:rsid w:val="00FF50DD"/>
    <w:rsid w:val="00FF53D8"/>
    <w:rsid w:val="00FF5494"/>
    <w:rsid w:val="00FF576A"/>
    <w:rsid w:val="00FF59DB"/>
    <w:rsid w:val="00FF5B4A"/>
    <w:rsid w:val="00FF5B72"/>
    <w:rsid w:val="00FF5D43"/>
    <w:rsid w:val="00FF5D83"/>
    <w:rsid w:val="00FF5FAE"/>
    <w:rsid w:val="00FF63D7"/>
    <w:rsid w:val="00FF66A0"/>
    <w:rsid w:val="00FF6FFE"/>
    <w:rsid w:val="00FF74D6"/>
    <w:rsid w:val="00FF7C21"/>
    <w:rsid w:val="00FF7D46"/>
    <w:rsid w:val="00FF7F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69A2E4"/>
  <w15:docId w15:val="{8746673E-6A64-4877-BA1B-79370519DF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qFormat="1"/>
    <w:lsdException w:name="List Continue 4" w:qFormat="1"/>
    <w:lsdException w:name="List Continue 5" w:qFormat="1"/>
    <w:lsdException w:name="Message Header"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6448"/>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Heading2"/>
    <w:link w:val="Heading1Char1"/>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next w:val="Normal"/>
    <w:link w:val="Heading2Char"/>
    <w:qFormat/>
    <w:rsid w:val="007A22CE"/>
    <w:pPr>
      <w:numPr>
        <w:ilvl w:val="1"/>
        <w:numId w:val="7"/>
      </w:numPr>
      <w:spacing w:before="100" w:beforeAutospacing="1" w:afterLines="100" w:after="100"/>
      <w:outlineLvl w:val="1"/>
    </w:pPr>
    <w:rPr>
      <w:rFonts w:ascii="Arial" w:eastAsia="Arial" w:hAnsi="Arial"/>
      <w:sz w:val="32"/>
      <w:lang w:val="en-GB"/>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876A06"/>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876A06"/>
    <w:pPr>
      <w:numPr>
        <w:ilvl w:val="5"/>
      </w:numPr>
      <w:outlineLvl w:val="4"/>
    </w:pPr>
    <w:rPr>
      <w:sz w:val="22"/>
    </w:rPr>
  </w:style>
  <w:style w:type="paragraph" w:styleId="Heading6">
    <w:name w:val="heading 6"/>
    <w:aliases w:val="T1,Header 6"/>
    <w:basedOn w:val="H6"/>
    <w:next w:val="Normal"/>
    <w:link w:val="Heading6Char"/>
    <w:qFormat/>
    <w:rsid w:val="009B4262"/>
    <w:pPr>
      <w:numPr>
        <w:ilvl w:val="4"/>
        <w:numId w:val="1"/>
      </w:numPr>
      <w:ind w:left="1985" w:hanging="1985"/>
      <w:outlineLvl w:val="5"/>
    </w:pPr>
  </w:style>
  <w:style w:type="paragraph" w:styleId="Heading7">
    <w:name w:val="heading 7"/>
    <w:basedOn w:val="H6"/>
    <w:next w:val="Normal"/>
    <w:link w:val="Heading7Char"/>
    <w:qFormat/>
    <w:rsid w:val="009B4262"/>
    <w:pPr>
      <w:numPr>
        <w:ilvl w:val="6"/>
        <w:numId w:val="7"/>
      </w:numPr>
      <w:outlineLvl w:val="6"/>
    </w:pPr>
  </w:style>
  <w:style w:type="paragraph" w:styleId="Heading8">
    <w:name w:val="heading 8"/>
    <w:basedOn w:val="Heading1"/>
    <w:next w:val="Normal"/>
    <w:link w:val="Heading8Char"/>
    <w:qFormat/>
    <w:rsid w:val="009B4262"/>
    <w:pPr>
      <w:numPr>
        <w:ilvl w:val="7"/>
      </w:numPr>
      <w:outlineLvl w:val="7"/>
    </w:pPr>
  </w:style>
  <w:style w:type="paragraph" w:styleId="Heading9">
    <w:name w:val="heading 9"/>
    <w:basedOn w:val="Heading8"/>
    <w:next w:val="Normal"/>
    <w:link w:val="Heading9Char"/>
    <w:qFormat/>
    <w:rsid w:val="009B426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Char Char2,NMP Heading 1 Char3,H1 Char3,h1 Char3,app heading 1 Char3,l1 Char3,Memo Heading 1 Char3,h11 Char3,h12 Char3,h13 Char3,h14 Char3,h15 Char3,h16 Char3,h17 Char3,h111 Char3,h121 Char3,h131 Char3,h141 Char3,h151 Char3,h161 Char2"/>
    <w:link w:val="Heading1"/>
    <w:rsid w:val="00876A06"/>
    <w:rPr>
      <w:rFonts w:ascii="Arial" w:eastAsia="Arial" w:hAnsi="Arial"/>
      <w:sz w:val="36"/>
      <w:lang w:val="en-GB"/>
    </w:rPr>
  </w:style>
  <w:style w:type="paragraph" w:customStyle="1" w:styleId="CharChar24">
    <w:name w:val="Char Char24"/>
    <w:basedOn w:val="Normal"/>
    <w:semiHidden/>
    <w:qFormat/>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Heading2Char">
    <w:name w:val="Heading 2 Char"/>
    <w:aliases w:val="Char Char Char1,Head2A Char5,2 Char5,H2 Char5,h2 Char5,DO NOT USE_h2 Char5,h21 Char5,UNDERRUBRIK 1-2 Char5,Head 2 Char5,l2 Char5,TitreProp Char5,Header 2 Char5,ITT t2 Char5,PA Major Section Char5,Livello 2 Char5,R2 Char5,H21 Char5,I2 Char"/>
    <w:link w:val="Heading2"/>
    <w:qFormat/>
    <w:rsid w:val="007A22CE"/>
    <w:rPr>
      <w:rFonts w:ascii="Arial" w:eastAsia="Arial" w:hAnsi="Arial"/>
      <w:sz w:val="32"/>
      <w:lang w:val="en-GB"/>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qFormat/>
    <w:rsid w:val="00876A06"/>
    <w:rPr>
      <w:rFonts w:ascii="Arial" w:eastAsia="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76A06"/>
    <w:rPr>
      <w:rFonts w:ascii="Arial" w:eastAsia="Arial" w:hAnsi="Arial"/>
      <w:sz w:val="24"/>
      <w:lang w:val="en-GB"/>
    </w:rPr>
  </w:style>
  <w:style w:type="paragraph" w:customStyle="1" w:styleId="H6">
    <w:name w:val="H6"/>
    <w:basedOn w:val="Heading5"/>
    <w:next w:val="Normal"/>
    <w:link w:val="H6Char"/>
    <w:qFormat/>
    <w:rsid w:val="009B4262"/>
    <w:pPr>
      <w:numPr>
        <w:numId w:val="0"/>
      </w:numPr>
      <w:ind w:left="1985" w:hanging="1985"/>
      <w:outlineLvl w:val="9"/>
    </w:pPr>
    <w:rPr>
      <w:sz w:val="20"/>
    </w:rPr>
  </w:style>
  <w:style w:type="paragraph" w:customStyle="1" w:styleId="ZchnZchn">
    <w:name w:val="Zchn Zchn"/>
    <w:semiHidden/>
    <w:qFormat/>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9">
    <w:name w:val="toc 9"/>
    <w:basedOn w:val="TOC8"/>
    <w:uiPriority w:val="39"/>
    <w:qFormat/>
    <w:rsid w:val="009B4262"/>
    <w:pPr>
      <w:ind w:left="1418" w:hanging="1418"/>
    </w:pPr>
  </w:style>
  <w:style w:type="paragraph" w:styleId="TOC8">
    <w:name w:val="toc 8"/>
    <w:basedOn w:val="TOC1"/>
    <w:uiPriority w:val="39"/>
    <w:qFormat/>
    <w:rsid w:val="009B4262"/>
    <w:pPr>
      <w:spacing w:before="180"/>
      <w:ind w:left="2693" w:hanging="2693"/>
    </w:pPr>
    <w:rPr>
      <w:b/>
    </w:rPr>
  </w:style>
  <w:style w:type="paragraph" w:styleId="TOC1">
    <w:name w:val="toc 1"/>
    <w:uiPriority w:val="39"/>
    <w:qFormat/>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link w:val="EQChar"/>
    <w:qFormat/>
    <w:rsid w:val="009B4262"/>
    <w:pPr>
      <w:keepLines/>
      <w:tabs>
        <w:tab w:val="center" w:pos="4536"/>
        <w:tab w:val="right" w:pos="9072"/>
      </w:tabs>
    </w:pPr>
    <w:rPr>
      <w:noProof/>
    </w:rPr>
  </w:style>
  <w:style w:type="character" w:customStyle="1" w:styleId="ZGSM">
    <w:name w:val="ZGSM"/>
    <w:qFormat/>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9B4262"/>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qFormat/>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qFormat/>
    <w:rsid w:val="009B4262"/>
    <w:pPr>
      <w:ind w:left="1701" w:hanging="1701"/>
    </w:pPr>
  </w:style>
  <w:style w:type="paragraph" w:styleId="TOC4">
    <w:name w:val="toc 4"/>
    <w:basedOn w:val="TOC3"/>
    <w:uiPriority w:val="39"/>
    <w:qFormat/>
    <w:rsid w:val="009B4262"/>
    <w:pPr>
      <w:ind w:left="1418" w:hanging="1418"/>
    </w:pPr>
  </w:style>
  <w:style w:type="paragraph" w:styleId="TOC3">
    <w:name w:val="toc 3"/>
    <w:basedOn w:val="TOC2"/>
    <w:uiPriority w:val="39"/>
    <w:qFormat/>
    <w:rsid w:val="009B4262"/>
    <w:pPr>
      <w:ind w:left="1134" w:hanging="1134"/>
    </w:pPr>
  </w:style>
  <w:style w:type="paragraph" w:styleId="TOC2">
    <w:name w:val="toc 2"/>
    <w:basedOn w:val="TOC1"/>
    <w:uiPriority w:val="39"/>
    <w:qFormat/>
    <w:rsid w:val="009B4262"/>
    <w:pPr>
      <w:spacing w:before="0"/>
      <w:ind w:left="851" w:hanging="851"/>
    </w:pPr>
    <w:rPr>
      <w:sz w:val="20"/>
    </w:rPr>
  </w:style>
  <w:style w:type="paragraph" w:styleId="Index1">
    <w:name w:val="index 1"/>
    <w:basedOn w:val="Normal"/>
    <w:qFormat/>
    <w:rsid w:val="009B4262"/>
    <w:pPr>
      <w:keepLines/>
    </w:pPr>
  </w:style>
  <w:style w:type="paragraph" w:styleId="Index2">
    <w:name w:val="index 2"/>
    <w:basedOn w:val="Index1"/>
    <w:qFormat/>
    <w:rsid w:val="009B4262"/>
    <w:pPr>
      <w:ind w:left="284"/>
    </w:pPr>
  </w:style>
  <w:style w:type="paragraph" w:customStyle="1" w:styleId="TT">
    <w:name w:val="TT"/>
    <w:basedOn w:val="Heading1"/>
    <w:next w:val="Normal"/>
    <w:qFormat/>
    <w:rsid w:val="009B4262"/>
    <w:pPr>
      <w:outlineLvl w:val="9"/>
    </w:pPr>
  </w:style>
  <w:style w:type="paragraph" w:styleId="Footer">
    <w:name w:val="footer"/>
    <w:aliases w:val="footer odd,footer,fo,pie de página"/>
    <w:basedOn w:val="Header"/>
    <w:link w:val="FooterChar"/>
    <w:qFormat/>
    <w:rsid w:val="009B4262"/>
    <w:pPr>
      <w:jc w:val="center"/>
    </w:pPr>
    <w:rPr>
      <w:i/>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9B4262"/>
    <w:pPr>
      <w:keepLines/>
      <w:ind w:left="454" w:hanging="454"/>
    </w:pPr>
    <w:rPr>
      <w:sz w:val="16"/>
    </w:rPr>
  </w:style>
  <w:style w:type="paragraph" w:customStyle="1" w:styleId="contribution">
    <w:name w:val="contribution"/>
    <w:basedOn w:val="Heading1"/>
    <w:semiHidden/>
    <w:qFormat/>
    <w:rsid w:val="00E23C3E"/>
    <w:pPr>
      <w:numPr>
        <w:numId w:val="0"/>
      </w:numPr>
      <w:tabs>
        <w:tab w:val="num" w:pos="45"/>
      </w:tabs>
      <w:ind w:left="405" w:hanging="405"/>
    </w:pPr>
  </w:style>
  <w:style w:type="paragraph" w:customStyle="1" w:styleId="NO">
    <w:name w:val="NO"/>
    <w:basedOn w:val="Normal"/>
    <w:link w:val="NOChar"/>
    <w:qFormat/>
    <w:rsid w:val="009B4262"/>
    <w:pPr>
      <w:keepLines/>
      <w:ind w:left="1135" w:hanging="851"/>
    </w:pPr>
  </w:style>
  <w:style w:type="character" w:customStyle="1" w:styleId="NOChar">
    <w:name w:val="NO Char"/>
    <w:link w:val="NO"/>
    <w:qFormat/>
    <w:rsid w:val="00870A83"/>
    <w:rPr>
      <w:lang w:val="en-GB" w:eastAsia="en-US" w:bidi="ar-SA"/>
    </w:rPr>
  </w:style>
  <w:style w:type="paragraph" w:customStyle="1" w:styleId="PL">
    <w:name w:val="PL"/>
    <w:link w:val="PLChar"/>
    <w:qFormat/>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qFormat/>
    <w:rsid w:val="009B4262"/>
    <w:pPr>
      <w:jc w:val="right"/>
    </w:pPr>
  </w:style>
  <w:style w:type="paragraph" w:customStyle="1" w:styleId="TAL">
    <w:name w:val="TAL"/>
    <w:basedOn w:val="Normal"/>
    <w:link w:val="TALChar"/>
    <w:qFormat/>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ListNumber2">
    <w:name w:val="List Number 2"/>
    <w:basedOn w:val="ListNumber"/>
    <w:qFormat/>
    <w:rsid w:val="009B4262"/>
    <w:pPr>
      <w:ind w:left="851"/>
    </w:pPr>
  </w:style>
  <w:style w:type="paragraph" w:styleId="ListNumber">
    <w:name w:val="List Number"/>
    <w:basedOn w:val="List"/>
    <w:qFormat/>
    <w:rsid w:val="009B4262"/>
  </w:style>
  <w:style w:type="paragraph" w:styleId="List">
    <w:name w:val="List"/>
    <w:basedOn w:val="Normal"/>
    <w:link w:val="ListChar"/>
    <w:qFormat/>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qFormat/>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qFormat/>
    <w:rsid w:val="009B4262"/>
    <w:pPr>
      <w:spacing w:after="0"/>
    </w:pPr>
  </w:style>
  <w:style w:type="paragraph" w:styleId="TOC6">
    <w:name w:val="toc 6"/>
    <w:basedOn w:val="TOC5"/>
    <w:next w:val="Normal"/>
    <w:uiPriority w:val="39"/>
    <w:qFormat/>
    <w:rsid w:val="009B4262"/>
    <w:pPr>
      <w:ind w:left="1985" w:hanging="1985"/>
    </w:pPr>
  </w:style>
  <w:style w:type="paragraph" w:styleId="TOC7">
    <w:name w:val="toc 7"/>
    <w:basedOn w:val="TOC6"/>
    <w:next w:val="Normal"/>
    <w:uiPriority w:val="39"/>
    <w:qFormat/>
    <w:rsid w:val="009B4262"/>
    <w:pPr>
      <w:ind w:left="2268" w:hanging="2268"/>
    </w:pPr>
  </w:style>
  <w:style w:type="paragraph" w:styleId="ListBullet2">
    <w:name w:val="List Bullet 2"/>
    <w:basedOn w:val="ListBullet"/>
    <w:link w:val="ListBullet2Char"/>
    <w:qFormat/>
    <w:rsid w:val="009B4262"/>
    <w:pPr>
      <w:ind w:left="851"/>
    </w:pPr>
  </w:style>
  <w:style w:type="paragraph" w:styleId="ListBullet">
    <w:name w:val="List Bullet"/>
    <w:basedOn w:val="List"/>
    <w:link w:val="ListBulletChar"/>
    <w:qFormat/>
    <w:rsid w:val="009B4262"/>
  </w:style>
  <w:style w:type="paragraph" w:customStyle="1" w:styleId="EditorsNote">
    <w:name w:val="Editor's Note"/>
    <w:aliases w:val="EN"/>
    <w:basedOn w:val="NO"/>
    <w:link w:val="EditorsNoteCarCar"/>
    <w:qFormat/>
    <w:rsid w:val="009B4262"/>
    <w:rPr>
      <w:color w:val="FF0000"/>
    </w:rPr>
  </w:style>
  <w:style w:type="paragraph" w:customStyle="1" w:styleId="TH">
    <w:name w:val="TH"/>
    <w:basedOn w:val="Normal"/>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qFormat/>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qFormat/>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qForma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qFormat/>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qFormat/>
    <w:rsid w:val="009B4262"/>
    <w:pPr>
      <w:ind w:left="851" w:hanging="851"/>
    </w:pPr>
  </w:style>
  <w:style w:type="paragraph" w:customStyle="1" w:styleId="ZH">
    <w:name w:val="ZH"/>
    <w:qFormat/>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ZG">
    <w:name w:val="ZG"/>
    <w:qFormat/>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link w:val="ListBullet3Char"/>
    <w:qFormat/>
    <w:rsid w:val="009B4262"/>
    <w:pPr>
      <w:ind w:left="1135"/>
    </w:pPr>
  </w:style>
  <w:style w:type="paragraph" w:styleId="List2">
    <w:name w:val="List 2"/>
    <w:basedOn w:val="List"/>
    <w:link w:val="List2Char"/>
    <w:qFormat/>
    <w:rsid w:val="009B4262"/>
    <w:pPr>
      <w:ind w:left="851"/>
    </w:pPr>
  </w:style>
  <w:style w:type="paragraph" w:styleId="List3">
    <w:name w:val="List 3"/>
    <w:basedOn w:val="List2"/>
    <w:qFormat/>
    <w:rsid w:val="009B4262"/>
    <w:pPr>
      <w:ind w:left="1135"/>
    </w:pPr>
  </w:style>
  <w:style w:type="paragraph" w:styleId="List4">
    <w:name w:val="List 4"/>
    <w:basedOn w:val="List3"/>
    <w:qFormat/>
    <w:rsid w:val="009B4262"/>
    <w:pPr>
      <w:ind w:left="1418"/>
    </w:pPr>
  </w:style>
  <w:style w:type="paragraph" w:styleId="List5">
    <w:name w:val="List 5"/>
    <w:basedOn w:val="List4"/>
    <w:qFormat/>
    <w:rsid w:val="009B4262"/>
    <w:pPr>
      <w:ind w:left="1702"/>
    </w:pPr>
  </w:style>
  <w:style w:type="paragraph" w:styleId="ListBullet4">
    <w:name w:val="List Bullet 4"/>
    <w:basedOn w:val="ListBullet3"/>
    <w:qFormat/>
    <w:rsid w:val="009B4262"/>
    <w:pPr>
      <w:ind w:left="1418"/>
    </w:pPr>
  </w:style>
  <w:style w:type="paragraph" w:styleId="ListBullet5">
    <w:name w:val="List Bullet 5"/>
    <w:basedOn w:val="ListBullet4"/>
    <w:qFormat/>
    <w:rsid w:val="009B4262"/>
    <w:pPr>
      <w:ind w:left="1702"/>
    </w:pPr>
  </w:style>
  <w:style w:type="paragraph" w:customStyle="1" w:styleId="ZTD">
    <w:name w:val="ZTD"/>
    <w:basedOn w:val="ZB"/>
    <w:qFormat/>
    <w:rsid w:val="009B4262"/>
    <w:pPr>
      <w:framePr w:hRule="auto" w:wrap="notBeside" w:y="852"/>
    </w:pPr>
    <w:rPr>
      <w:i w:val="0"/>
      <w:sz w:val="40"/>
    </w:rPr>
  </w:style>
  <w:style w:type="paragraph" w:customStyle="1" w:styleId="ZV">
    <w:name w:val="ZV"/>
    <w:basedOn w:val="ZU"/>
    <w:qFormat/>
    <w:rsid w:val="009B4262"/>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uiPriority w:val="35"/>
    <w:qFormat/>
    <w:pPr>
      <w:spacing w:before="120" w:after="120"/>
    </w:pPr>
    <w:rPr>
      <w:b/>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qFormat/>
    <w:rPr>
      <w:rFonts w:ascii="Courier New" w:hAnsi="Courier New"/>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qFormat/>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qFormat/>
    <w:rsid w:val="00F1227B"/>
    <w:rPr>
      <w:lang w:val="en-GB" w:eastAsia="en-GB"/>
    </w:rPr>
  </w:style>
  <w:style w:type="paragraph" w:styleId="BodyTextIndent">
    <w:name w:val="Body Text Indent"/>
    <w:basedOn w:val="Normal"/>
    <w:link w:val="BodyTextIndentChar"/>
    <w:qFormat/>
    <w:pPr>
      <w:widowControl w:val="0"/>
      <w:ind w:left="210"/>
      <w:jc w:val="both"/>
    </w:pPr>
    <w:rPr>
      <w:snapToGrid w:val="0"/>
      <w:kern w:val="2"/>
      <w:sz w:val="21"/>
    </w:rPr>
  </w:style>
  <w:style w:type="paragraph" w:styleId="TableofFigures">
    <w:name w:val="table of figures"/>
    <w:basedOn w:val="Normal"/>
    <w:next w:val="Normal"/>
    <w:qFormat/>
    <w:pPr>
      <w:ind w:left="400" w:hanging="400"/>
      <w:jc w:val="center"/>
    </w:pPr>
    <w:rPr>
      <w:b/>
    </w:rPr>
  </w:style>
  <w:style w:type="paragraph" w:styleId="BodyText2">
    <w:name w:val="Body Text 2"/>
    <w:basedOn w:val="Normal"/>
    <w:link w:val="BodyText2Char"/>
    <w:qFormat/>
    <w:rPr>
      <w:i/>
    </w:rPr>
  </w:style>
  <w:style w:type="paragraph" w:styleId="BodyTextIndent3">
    <w:name w:val="Body Text Indent 3"/>
    <w:basedOn w:val="Normal"/>
    <w:link w:val="BodyTextIndent3Char"/>
    <w:qFormat/>
    <w:pPr>
      <w:ind w:left="1080"/>
    </w:pPr>
  </w:style>
  <w:style w:type="paragraph" w:styleId="CommentText">
    <w:name w:val="annotation text"/>
    <w:basedOn w:val="Normal"/>
    <w:link w:val="CommentTextChar"/>
    <w:uiPriority w:val="99"/>
    <w:qFormat/>
    <w:pPr>
      <w:widowControl w:val="0"/>
      <w:spacing w:line="360" w:lineRule="atLeast"/>
    </w:pPr>
    <w:rPr>
      <w:rFonts w:ascii="–¾’©" w:eastAsia="–¾’©"/>
      <w:sz w:val="24"/>
    </w:rPr>
  </w:style>
  <w:style w:type="character" w:styleId="PageNumber">
    <w:name w:val="page number"/>
    <w:basedOn w:val="DefaultParagraphFont"/>
    <w:qFormat/>
  </w:style>
  <w:style w:type="paragraph" w:styleId="BodyText3">
    <w:name w:val="Body Text 3"/>
    <w:basedOn w:val="Normal"/>
    <w:link w:val="BodyText3Char"/>
    <w:qFormat/>
    <w:pPr>
      <w:keepNext/>
      <w:keepLines/>
    </w:pPr>
    <w:rPr>
      <w:rFonts w:eastAsia="Osaka"/>
      <w:color w:val="000000"/>
    </w:rPr>
  </w:style>
  <w:style w:type="paragraph" w:styleId="BalloonText">
    <w:name w:val="Balloon Text"/>
    <w:basedOn w:val="Normal"/>
    <w:link w:val="BalloonTextChar"/>
    <w:qFormat/>
    <w:rPr>
      <w:rFonts w:ascii="Tahoma" w:hAnsi="Tahoma" w:cs="Tahoma"/>
      <w:sz w:val="16"/>
      <w:szCs w:val="16"/>
    </w:rPr>
  </w:style>
  <w:style w:type="table" w:styleId="TableGrid">
    <w:name w:val="Table Grid"/>
    <w:basedOn w:val="TableNormal"/>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373EA6"/>
    <w:rPr>
      <w:sz w:val="16"/>
      <w:szCs w:val="16"/>
    </w:rPr>
  </w:style>
  <w:style w:type="paragraph" w:styleId="CommentSubject">
    <w:name w:val="annotation subject"/>
    <w:basedOn w:val="CommentText"/>
    <w:next w:val="CommentText"/>
    <w:link w:val="CommentSubjectChar"/>
    <w:qFormat/>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qFormat/>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Guidance">
    <w:name w:val="Guidance"/>
    <w:basedOn w:val="Normal"/>
    <w:link w:val="GuidanceChar"/>
    <w:qFormat/>
    <w:rsid w:val="00EA5CF6"/>
    <w:pPr>
      <w:overflowPunct/>
      <w:autoSpaceDE/>
      <w:autoSpaceDN/>
      <w:adjustRightInd/>
      <w:textAlignment w:val="auto"/>
    </w:pPr>
    <w:rPr>
      <w:i/>
      <w:color w:val="0000FF"/>
    </w:rPr>
  </w:style>
  <w:style w:type="character" w:customStyle="1" w:styleId="GuidanceChar">
    <w:name w:val="Guidance Char"/>
    <w:link w:val="Guidance"/>
    <w:qFormat/>
    <w:rsid w:val="00AA3724"/>
    <w:rPr>
      <w:i/>
      <w:color w:val="0000FF"/>
      <w:lang w:val="en-GB" w:eastAsia="en-US" w:bidi="ar-SA"/>
    </w:rPr>
  </w:style>
  <w:style w:type="paragraph" w:customStyle="1" w:styleId="MTDisplayEquation">
    <w:name w:val="MTDisplayEquation"/>
    <w:basedOn w:val="Normal"/>
    <w:qFormat/>
    <w:rsid w:val="00870A83"/>
    <w:pPr>
      <w:tabs>
        <w:tab w:val="center" w:pos="4820"/>
        <w:tab w:val="right" w:pos="9640"/>
      </w:tabs>
      <w:overflowPunct/>
      <w:autoSpaceDE/>
      <w:autoSpaceDN/>
      <w:adjustRightInd/>
      <w:textAlignment w:val="auto"/>
    </w:pPr>
  </w:style>
  <w:style w:type="paragraph" w:customStyle="1" w:styleId="Char">
    <w:name w:val="(文字) (文字) Char"/>
    <w:semiHidden/>
    <w:qFormat/>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qFormat/>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DC24D9"/>
    <w:rPr>
      <w:rFonts w:eastAsia="Batang"/>
      <w:sz w:val="24"/>
      <w:lang w:val="fr-FR" w:eastAsia="en-US" w:bidi="ar-SA"/>
    </w:rPr>
  </w:style>
  <w:style w:type="paragraph" w:customStyle="1" w:styleId="FBCharCharCharChar1">
    <w:name w:val="FB Char Char Char Char1"/>
    <w:next w:val="Normal"/>
    <w:semiHidden/>
    <w:qFormat/>
    <w:rsid w:val="009C5320"/>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80AC6"/>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80AC6"/>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qFormat/>
    <w:rsid w:val="00AA3724"/>
  </w:style>
  <w:style w:type="character" w:customStyle="1" w:styleId="Heading4Char0">
    <w:name w:val="Heading4 Char"/>
    <w:link w:val="Heading40"/>
    <w:semiHidden/>
    <w:qFormat/>
    <w:rsid w:val="00AA3724"/>
    <w:rPr>
      <w:rFonts w:ascii="Arial" w:eastAsia="Arial" w:hAnsi="Arial"/>
      <w:sz w:val="28"/>
      <w:lang w:val="en-GB"/>
    </w:rPr>
  </w:style>
  <w:style w:type="paragraph" w:customStyle="1" w:styleId="a1">
    <w:name w:val="样式 页眉"/>
    <w:basedOn w:val="Header"/>
    <w:link w:val="Char0"/>
    <w:qFormat/>
    <w:rsid w:val="00572A4C"/>
    <w:rPr>
      <w:rFonts w:eastAsia="Arial"/>
      <w:bCs/>
      <w:sz w:val="22"/>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rsid w:val="00C0008A"/>
    <w:rPr>
      <w:rFonts w:ascii="Arial" w:eastAsia="Times New Roman" w:hAnsi="Arial"/>
      <w:b/>
      <w:noProof/>
      <w:sz w:val="18"/>
      <w:lang w:val="en-GB" w:eastAsia="en-US" w:bidi="ar-SA"/>
    </w:rPr>
  </w:style>
  <w:style w:type="character" w:customStyle="1" w:styleId="Char0">
    <w:name w:val="样式 页眉 Char"/>
    <w:link w:val="a1"/>
    <w:qFormat/>
    <w:rsid w:val="00572A4C"/>
    <w:rPr>
      <w:rFonts w:ascii="Arial" w:eastAsia="Arial" w:hAnsi="Arial"/>
      <w:b/>
      <w:bCs/>
      <w:noProof/>
      <w:sz w:val="22"/>
      <w:lang w:val="en-GB" w:eastAsia="en-US" w:bidi="ar-SA"/>
    </w:rPr>
  </w:style>
  <w:style w:type="paragraph" w:customStyle="1" w:styleId="a">
    <w:name w:val="表格题注"/>
    <w:next w:val="Normal"/>
    <w:qFormat/>
    <w:rsid w:val="00627325"/>
    <w:pPr>
      <w:numPr>
        <w:numId w:val="2"/>
      </w:numPr>
      <w:spacing w:beforeLines="50" w:before="50" w:afterLines="50" w:after="50"/>
      <w:jc w:val="center"/>
    </w:pPr>
    <w:rPr>
      <w:rFonts w:eastAsia="Times New Roman"/>
      <w:b/>
      <w:lang w:val="en-GB" w:eastAsia="zh-CN"/>
    </w:rPr>
  </w:style>
  <w:style w:type="paragraph" w:customStyle="1" w:styleId="a0">
    <w:name w:val="插图题注"/>
    <w:next w:val="Normal"/>
    <w:qFormat/>
    <w:rsid w:val="00627325"/>
    <w:pPr>
      <w:numPr>
        <w:numId w:val="3"/>
      </w:numPr>
      <w:jc w:val="center"/>
    </w:pPr>
    <w:rPr>
      <w:rFonts w:eastAsia="Times New Roman"/>
      <w:b/>
      <w:lang w:val="en-GB" w:eastAsia="zh-CN"/>
    </w:rPr>
  </w:style>
  <w:style w:type="character" w:customStyle="1" w:styleId="textbodybold1">
    <w:name w:val="textbodybold1"/>
    <w:qFormat/>
    <w:rsid w:val="00307DAC"/>
    <w:rPr>
      <w:rFonts w:ascii="Arial" w:hAnsi="Arial" w:cs="Arial" w:hint="default"/>
      <w:b/>
      <w:bCs/>
      <w:color w:val="902630"/>
      <w:sz w:val="18"/>
      <w:szCs w:val="18"/>
      <w:bdr w:val="none" w:sz="0" w:space="0" w:color="auto" w:frame="1"/>
    </w:rPr>
  </w:style>
  <w:style w:type="paragraph" w:customStyle="1" w:styleId="B1">
    <w:name w:val="B1"/>
    <w:basedOn w:val="List"/>
    <w:link w:val="B1Char"/>
    <w:qFormat/>
    <w:rsid w:val="00974E2C"/>
    <w:rPr>
      <w:rFonts w:eastAsia="SimSun"/>
    </w:rPr>
  </w:style>
  <w:style w:type="character" w:customStyle="1" w:styleId="B1Char">
    <w:name w:val="B1 Char"/>
    <w:link w:val="B1"/>
    <w:qFormat/>
    <w:rsid w:val="00EF20F9"/>
    <w:rPr>
      <w:rFonts w:eastAsia="SimSun"/>
      <w:lang w:val="en-GB" w:eastAsia="en-US" w:bidi="ar-SA"/>
    </w:rPr>
  </w:style>
  <w:style w:type="paragraph" w:customStyle="1" w:styleId="EX">
    <w:name w:val="EX"/>
    <w:basedOn w:val="Normal"/>
    <w:link w:val="EXChar"/>
    <w:qFormat/>
    <w:rsid w:val="008C33BB"/>
    <w:pPr>
      <w:keepLines/>
      <w:ind w:left="1702" w:hanging="1418"/>
    </w:pPr>
    <w:rPr>
      <w:rFonts w:eastAsia="SimSun"/>
      <w:lang w:eastAsia="ja-JP"/>
    </w:rPr>
  </w:style>
  <w:style w:type="paragraph" w:customStyle="1" w:styleId="CharChar1">
    <w:name w:val="Char Char1"/>
    <w:basedOn w:val="Normal"/>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CharCharChar">
    <w:name w:val="Char Char Char Char"/>
    <w:basedOn w:val="Normal"/>
    <w:qFormat/>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0">
    <w:name w:val="B2"/>
    <w:basedOn w:val="List2"/>
    <w:link w:val="B2Char"/>
    <w:qFormat/>
    <w:rsid w:val="00716B79"/>
    <w:pPr>
      <w:overflowPunct/>
      <w:autoSpaceDE/>
      <w:autoSpaceDN/>
      <w:adjustRightInd/>
      <w:textAlignment w:val="auto"/>
    </w:pPr>
    <w:rPr>
      <w:rFonts w:eastAsia="MS Mincho"/>
    </w:rPr>
  </w:style>
  <w:style w:type="paragraph" w:customStyle="1" w:styleId="CouvRecTitle">
    <w:name w:val="Couv Rec Title"/>
    <w:basedOn w:val="Normal"/>
    <w:qFormat/>
    <w:rsid w:val="00274758"/>
    <w:pPr>
      <w:keepNext/>
      <w:keepLines/>
      <w:overflowPunct/>
      <w:autoSpaceDE/>
      <w:autoSpaceDN/>
      <w:adjustRightInd/>
      <w:spacing w:before="240"/>
      <w:ind w:left="1418"/>
      <w:textAlignment w:val="auto"/>
    </w:pPr>
    <w:rPr>
      <w:rFonts w:ascii="Arial" w:eastAsia="SimSun" w:hAnsi="Arial"/>
      <w:b/>
      <w:sz w:val="36"/>
    </w:rPr>
  </w:style>
  <w:style w:type="paragraph" w:customStyle="1" w:styleId="CRCoverPage">
    <w:name w:val="CR Cover Page"/>
    <w:link w:val="CRCoverPageChar"/>
    <w:qFormat/>
    <w:rsid w:val="00E3201A"/>
    <w:pPr>
      <w:spacing w:after="120"/>
    </w:pPr>
    <w:rPr>
      <w:rFonts w:ascii="Arial" w:eastAsia="SimSun" w:hAnsi="Arial"/>
      <w:lang w:val="en-GB"/>
    </w:rPr>
  </w:style>
  <w:style w:type="character" w:customStyle="1" w:styleId="CRCoverPageChar">
    <w:name w:val="CR Cover Page Char"/>
    <w:link w:val="CRCoverPage"/>
    <w:qFormat/>
    <w:rsid w:val="00E3201A"/>
    <w:rPr>
      <w:rFonts w:ascii="Arial" w:eastAsia="SimSun" w:hAnsi="Arial"/>
      <w:lang w:val="en-GB" w:eastAsia="en-US" w:bidi="ar-SA"/>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link w:val="Heading5"/>
    <w:qFormat/>
    <w:rsid w:val="00C50CC7"/>
    <w:rPr>
      <w:rFonts w:ascii="Arial" w:eastAsia="Arial" w:hAnsi="Arial"/>
      <w:sz w:val="22"/>
      <w:lang w:val="en-GB"/>
    </w:rPr>
  </w:style>
  <w:style w:type="character" w:customStyle="1" w:styleId="H6Char">
    <w:name w:val="H6 Char"/>
    <w:link w:val="H6"/>
    <w:qFormat/>
    <w:rsid w:val="00C50CC7"/>
    <w:rPr>
      <w:rFonts w:ascii="Arial" w:eastAsia="Arial" w:hAnsi="Arial"/>
      <w:lang w:val="en-GB"/>
    </w:rPr>
  </w:style>
  <w:style w:type="character" w:customStyle="1" w:styleId="Heading6Char">
    <w:name w:val="Heading 6 Char"/>
    <w:aliases w:val="T1 Char4,Header 6 Char"/>
    <w:basedOn w:val="H6Char"/>
    <w:link w:val="Heading6"/>
    <w:qFormat/>
    <w:rsid w:val="00C50CC7"/>
    <w:rPr>
      <w:rFonts w:ascii="Arial" w:eastAsia="Arial" w:hAnsi="Arial"/>
      <w:lang w:val="en-GB"/>
    </w:rPr>
  </w:style>
  <w:style w:type="paragraph" w:customStyle="1" w:styleId="NF">
    <w:name w:val="NF"/>
    <w:basedOn w:val="NO"/>
    <w:qFormat/>
    <w:rsid w:val="00C50CC7"/>
    <w:pPr>
      <w:keepNext/>
      <w:spacing w:after="0"/>
    </w:pPr>
    <w:rPr>
      <w:rFonts w:ascii="Arial" w:eastAsia="SimSun" w:hAnsi="Arial"/>
      <w:sz w:val="18"/>
    </w:rPr>
  </w:style>
  <w:style w:type="character" w:customStyle="1" w:styleId="TALCar">
    <w:name w:val="TAL Car"/>
    <w:qFormat/>
    <w:rsid w:val="00C50CC7"/>
    <w:rPr>
      <w:rFonts w:ascii="Arial" w:hAnsi="Arial"/>
      <w:sz w:val="18"/>
      <w:lang w:val="en-GB"/>
    </w:rPr>
  </w:style>
  <w:style w:type="character" w:customStyle="1" w:styleId="EXChar">
    <w:name w:val="EX Char"/>
    <w:link w:val="EX"/>
    <w:qFormat/>
    <w:rsid w:val="00C50CC7"/>
    <w:rPr>
      <w:rFonts w:eastAsia="SimSun"/>
      <w:lang w:val="en-GB" w:eastAsia="ja-JP"/>
    </w:rPr>
  </w:style>
  <w:style w:type="paragraph" w:customStyle="1" w:styleId="FP">
    <w:name w:val="FP"/>
    <w:basedOn w:val="Normal"/>
    <w:qFormat/>
    <w:rsid w:val="00C50CC7"/>
    <w:pPr>
      <w:spacing w:after="0"/>
    </w:pPr>
    <w:rPr>
      <w:rFonts w:eastAsia="SimSun"/>
    </w:rPr>
  </w:style>
  <w:style w:type="paragraph" w:customStyle="1" w:styleId="EW">
    <w:name w:val="EW"/>
    <w:basedOn w:val="EX"/>
    <w:qFormat/>
    <w:rsid w:val="00C50CC7"/>
    <w:pPr>
      <w:spacing w:after="0"/>
    </w:pPr>
    <w:rPr>
      <w:lang w:eastAsia="en-US"/>
    </w:rPr>
  </w:style>
  <w:style w:type="character" w:customStyle="1" w:styleId="TANChar">
    <w:name w:val="TAN Char"/>
    <w:link w:val="TAN"/>
    <w:qFormat/>
    <w:rsid w:val="00C50CC7"/>
    <w:rPr>
      <w:rFonts w:ascii="Arial" w:eastAsia="Times New Roman" w:hAnsi="Arial"/>
      <w:sz w:val="18"/>
      <w:lang w:val="en-GB" w:eastAsia="en-US"/>
    </w:rPr>
  </w:style>
  <w:style w:type="paragraph" w:customStyle="1" w:styleId="TF">
    <w:name w:val="TF"/>
    <w:aliases w:val="left"/>
    <w:basedOn w:val="TH"/>
    <w:link w:val="TFChar"/>
    <w:qFormat/>
    <w:rsid w:val="00C50CC7"/>
    <w:pPr>
      <w:keepNext w:val="0"/>
      <w:spacing w:before="0" w:after="240"/>
    </w:pPr>
    <w:rPr>
      <w:rFonts w:eastAsia="SimSun"/>
    </w:rPr>
  </w:style>
  <w:style w:type="character" w:customStyle="1" w:styleId="TFChar">
    <w:name w:val="TF Char"/>
    <w:link w:val="TF"/>
    <w:qFormat/>
    <w:rsid w:val="00C50CC7"/>
    <w:rPr>
      <w:rFonts w:ascii="Arial" w:eastAsia="SimSun" w:hAnsi="Arial"/>
      <w:b/>
      <w:lang w:val="en-GB" w:eastAsia="en-US" w:bidi="ar-SA"/>
    </w:rPr>
  </w:style>
  <w:style w:type="paragraph" w:customStyle="1" w:styleId="B30">
    <w:name w:val="B3"/>
    <w:basedOn w:val="List3"/>
    <w:link w:val="B3Char"/>
    <w:qFormat/>
    <w:rsid w:val="00C50CC7"/>
    <w:rPr>
      <w:rFonts w:eastAsia="SimSun"/>
    </w:rPr>
  </w:style>
  <w:style w:type="paragraph" w:customStyle="1" w:styleId="B4">
    <w:name w:val="B4"/>
    <w:basedOn w:val="List4"/>
    <w:link w:val="B4Char"/>
    <w:qFormat/>
    <w:rsid w:val="00C50CC7"/>
    <w:rPr>
      <w:rFonts w:eastAsia="SimSun"/>
    </w:rPr>
  </w:style>
  <w:style w:type="paragraph" w:customStyle="1" w:styleId="B5">
    <w:name w:val="B5"/>
    <w:basedOn w:val="List5"/>
    <w:link w:val="B5Char"/>
    <w:qFormat/>
    <w:rsid w:val="00C50CC7"/>
    <w:rPr>
      <w:rFonts w:eastAsia="SimSun"/>
    </w:rPr>
  </w:style>
  <w:style w:type="character" w:customStyle="1" w:styleId="DocumentMapChar">
    <w:name w:val="Document Map Char"/>
    <w:link w:val="DocumentMap"/>
    <w:qFormat/>
    <w:rsid w:val="00C50CC7"/>
    <w:rPr>
      <w:rFonts w:ascii="Tahoma" w:eastAsia="Times New Roman" w:hAnsi="Tahoma"/>
      <w:shd w:val="clear" w:color="auto" w:fill="000080"/>
      <w:lang w:val="en-GB" w:eastAsia="en-US"/>
    </w:rPr>
  </w:style>
  <w:style w:type="character" w:customStyle="1" w:styleId="PlainTextChar">
    <w:name w:val="Plain Text Char"/>
    <w:link w:val="PlainText"/>
    <w:qFormat/>
    <w:rsid w:val="00C50CC7"/>
    <w:rPr>
      <w:rFonts w:ascii="Courier New" w:eastAsia="Times New Roman" w:hAnsi="Courier New"/>
      <w:lang w:val="nb-NO" w:eastAsia="en-US"/>
    </w:rPr>
  </w:style>
  <w:style w:type="character" w:customStyle="1" w:styleId="CommentTextChar">
    <w:name w:val="Comment Text Char"/>
    <w:link w:val="CommentText"/>
    <w:uiPriority w:val="99"/>
    <w:qFormat/>
    <w:rsid w:val="00C50CC7"/>
    <w:rPr>
      <w:rFonts w:ascii="–¾’©" w:eastAsia="–¾’©"/>
      <w:sz w:val="24"/>
      <w:lang w:val="en-GB" w:eastAsia="en-US"/>
    </w:rPr>
  </w:style>
  <w:style w:type="paragraph" w:customStyle="1" w:styleId="TableText">
    <w:name w:val="TableText"/>
    <w:basedOn w:val="BodyTextIndent"/>
    <w:qFormat/>
    <w:rsid w:val="00C50CC7"/>
  </w:style>
  <w:style w:type="character" w:customStyle="1" w:styleId="BalloonTextChar">
    <w:name w:val="Balloon Text Char"/>
    <w:link w:val="BalloonText"/>
    <w:qFormat/>
    <w:rsid w:val="00C50CC7"/>
    <w:rPr>
      <w:rFonts w:ascii="Tahoma" w:eastAsia="Times New Roman" w:hAnsi="Tahoma" w:cs="Tahoma"/>
      <w:sz w:val="16"/>
      <w:szCs w:val="16"/>
      <w:lang w:val="en-GB" w:eastAsia="en-US"/>
    </w:rPr>
  </w:style>
  <w:style w:type="paragraph" w:customStyle="1" w:styleId="CharCharCharCharChar">
    <w:name w:val="Char Char Char Char Char"/>
    <w:semiHidden/>
    <w:qFormat/>
    <w:rsid w:val="00C50CC7"/>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qFormat/>
    <w:rsid w:val="00C50CC7"/>
  </w:style>
  <w:style w:type="paragraph" w:customStyle="1" w:styleId="CharChar3">
    <w:name w:val="Char Char3"/>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qFormat/>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C50CC7"/>
    <w:rPr>
      <w:lang w:val="en-GB" w:eastAsia="ja-JP" w:bidi="ar-SA"/>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C50CC7"/>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C50CC7"/>
    <w:rPr>
      <w:rFonts w:ascii="Arial" w:hAnsi="Arial"/>
      <w:sz w:val="32"/>
      <w:lang w:val="en-GB" w:eastAsia="ja-JP" w:bidi="ar-SA"/>
    </w:rPr>
  </w:style>
  <w:style w:type="character" w:customStyle="1" w:styleId="CharChar4">
    <w:name w:val="Char Char4"/>
    <w:qFormat/>
    <w:rsid w:val="00C50CC7"/>
    <w:rPr>
      <w:rFonts w:ascii="Courier New" w:hAnsi="Courier New"/>
      <w:lang w:val="nb-NO" w:eastAsia="ja-JP" w:bidi="ar-SA"/>
    </w:rPr>
  </w:style>
  <w:style w:type="character" w:customStyle="1" w:styleId="AndreaLeonardi">
    <w:name w:val="Andrea Leonardi"/>
    <w:semiHidden/>
    <w:qFormat/>
    <w:rsid w:val="00C50CC7"/>
    <w:rPr>
      <w:rFonts w:ascii="Arial" w:hAnsi="Arial" w:cs="Arial"/>
      <w:color w:val="auto"/>
      <w:sz w:val="20"/>
      <w:szCs w:val="20"/>
    </w:rPr>
  </w:style>
  <w:style w:type="character" w:customStyle="1" w:styleId="NOCharChar">
    <w:name w:val="NO Char Char"/>
    <w:qFormat/>
    <w:rsid w:val="00C50CC7"/>
    <w:rPr>
      <w:lang w:val="en-GB" w:eastAsia="en-US" w:bidi="ar-SA"/>
    </w:rPr>
  </w:style>
  <w:style w:type="paragraph" w:styleId="NormalWeb">
    <w:name w:val="Normal (Web)"/>
    <w:basedOn w:val="Normal"/>
    <w:qFormat/>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qFormat/>
    <w:rsid w:val="00C50CC7"/>
    <w:rPr>
      <w:lang w:val="en-GB" w:eastAsia="en-US" w:bidi="ar-SA"/>
    </w:rPr>
  </w:style>
  <w:style w:type="character" w:customStyle="1" w:styleId="Heading1Char">
    <w:name w:val="Heading 1 Char"/>
    <w:qFormat/>
    <w:rsid w:val="00C50CC7"/>
    <w:rPr>
      <w:rFonts w:ascii="Arial" w:hAnsi="Arial"/>
      <w:sz w:val="36"/>
      <w:lang w:val="en-GB" w:eastAsia="en-US" w:bidi="ar-SA"/>
    </w:rPr>
  </w:style>
  <w:style w:type="character" w:customStyle="1" w:styleId="TACCar">
    <w:name w:val="TAC Car"/>
    <w:qFormat/>
    <w:rsid w:val="00C50CC7"/>
    <w:rPr>
      <w:rFonts w:ascii="Arial" w:hAnsi="Arial"/>
      <w:sz w:val="18"/>
      <w:lang w:val="en-GB" w:eastAsia="ja-JP" w:bidi="ar-SA"/>
    </w:rPr>
  </w:style>
  <w:style w:type="character" w:customStyle="1" w:styleId="TAL0">
    <w:name w:val="TAL (文字)"/>
    <w:qFormat/>
    <w:rsid w:val="00C50CC7"/>
    <w:rPr>
      <w:rFonts w:ascii="Arial" w:hAnsi="Arial"/>
      <w:sz w:val="18"/>
      <w:lang w:val="en-GB" w:eastAsia="ja-JP" w:bidi="ar-SA"/>
    </w:rPr>
  </w:style>
  <w:style w:type="paragraph" w:customStyle="1" w:styleId="CharCharCharCharCharChar">
    <w:name w:val="Char Char Char Char Char Char"/>
    <w:semiHidden/>
    <w:qFormat/>
    <w:rsid w:val="00C50CC7"/>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C50CC7"/>
    <w:rPr>
      <w:rFonts w:ascii="Arial" w:eastAsia="Arial" w:hAnsi="Arial"/>
      <w:lang w:val="en-GB"/>
    </w:rPr>
  </w:style>
  <w:style w:type="character" w:customStyle="1" w:styleId="T1Char1">
    <w:name w:val="T1 Char1"/>
    <w:aliases w:val="Header 6 Char Char1"/>
    <w:basedOn w:val="H6Char"/>
    <w:qFormat/>
    <w:rsid w:val="00C50CC7"/>
    <w:rPr>
      <w:rFonts w:ascii="Arial" w:eastAsia="Arial" w:hAnsi="Arial"/>
      <w:lang w:val="en-GB"/>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C50CC7"/>
    <w:rPr>
      <w:rFonts w:ascii="Arial" w:hAnsi="Arial"/>
      <w:sz w:val="32"/>
      <w:lang w:val="en-GB" w:eastAsia="en-US" w:bidi="ar-SA"/>
    </w:rPr>
  </w:style>
  <w:style w:type="paragraph" w:customStyle="1" w:styleId="2">
    <w:name w:val="(文字) (文字)2"/>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C50CC7"/>
    <w:rPr>
      <w:rFonts w:ascii="Arial" w:eastAsia="Batang" w:hAnsi="Arial" w:cs="Times New Roman"/>
      <w:b/>
      <w:bCs/>
      <w:i/>
      <w:iCs/>
      <w:sz w:val="28"/>
      <w:szCs w:val="28"/>
      <w:lang w:val="en-GB" w:eastAsia="en-US" w:bidi="ar-SA"/>
    </w:rPr>
  </w:style>
  <w:style w:type="paragraph" w:customStyle="1" w:styleId="3">
    <w:name w:val="(文字) (文字)3"/>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qFormat/>
    <w:rsid w:val="00C50CC7"/>
    <w:rPr>
      <w:rFonts w:ascii="Arial" w:eastAsia="Arial" w:hAnsi="Arial"/>
      <w:lang w:val="en-GB"/>
    </w:rPr>
  </w:style>
  <w:style w:type="paragraph" w:customStyle="1" w:styleId="10">
    <w:name w:val="(文字) (文字)1"/>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50CC7"/>
    <w:rPr>
      <w:rFonts w:eastAsia="Batang"/>
      <w:lang w:val="en-GB"/>
    </w:rPr>
  </w:style>
  <w:style w:type="paragraph" w:styleId="BodyTextIndent2">
    <w:name w:val="Body Text Indent 2"/>
    <w:basedOn w:val="Normal"/>
    <w:link w:val="BodyTextIndent2Char"/>
    <w:qFormat/>
    <w:rsid w:val="00C50CC7"/>
    <w:pPr>
      <w:ind w:leftChars="100" w:left="400" w:hangingChars="100" w:hanging="200"/>
    </w:pPr>
    <w:rPr>
      <w:rFonts w:eastAsia="MS Mincho"/>
      <w:lang w:eastAsia="en-GB"/>
    </w:rPr>
  </w:style>
  <w:style w:type="character" w:customStyle="1" w:styleId="BodyTextIndent2Char">
    <w:name w:val="Body Text Indent 2 Char"/>
    <w:link w:val="BodyTextIndent2"/>
    <w:qFormat/>
    <w:rsid w:val="00C50CC7"/>
    <w:rPr>
      <w:lang w:val="en-GB" w:eastAsia="en-GB"/>
    </w:rPr>
  </w:style>
  <w:style w:type="paragraph" w:styleId="NormalIndent">
    <w:name w:val="Normal Indent"/>
    <w:basedOn w:val="Normal"/>
    <w:qFormat/>
    <w:rsid w:val="00C50CC7"/>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qFormat/>
    <w:rsid w:val="00C50CC7"/>
    <w:pPr>
      <w:tabs>
        <w:tab w:val="num" w:pos="851"/>
        <w:tab w:val="num" w:pos="1800"/>
      </w:tabs>
      <w:ind w:left="1800" w:hanging="851"/>
    </w:pPr>
    <w:rPr>
      <w:rFonts w:eastAsia="MS Mincho"/>
      <w:lang w:eastAsia="en-GB"/>
    </w:rPr>
  </w:style>
  <w:style w:type="paragraph" w:styleId="ListNumber3">
    <w:name w:val="List Number 3"/>
    <w:basedOn w:val="Normal"/>
    <w:qFormat/>
    <w:rsid w:val="00C50CC7"/>
    <w:pPr>
      <w:numPr>
        <w:numId w:val="6"/>
      </w:numPr>
      <w:tabs>
        <w:tab w:val="num" w:pos="926"/>
      </w:tabs>
      <w:ind w:left="926"/>
    </w:pPr>
    <w:rPr>
      <w:rFonts w:eastAsia="MS Mincho"/>
      <w:lang w:eastAsia="en-GB"/>
    </w:rPr>
  </w:style>
  <w:style w:type="paragraph" w:styleId="ListNumber4">
    <w:name w:val="List Number 4"/>
    <w:basedOn w:val="Normal"/>
    <w:qFormat/>
    <w:rsid w:val="00C50CC7"/>
    <w:pPr>
      <w:numPr>
        <w:numId w:val="5"/>
      </w:numPr>
      <w:tabs>
        <w:tab w:val="num" w:pos="1209"/>
      </w:tabs>
      <w:ind w:left="1209"/>
    </w:pPr>
    <w:rPr>
      <w:rFonts w:eastAsia="MS Mincho"/>
      <w:lang w:eastAsia="en-GB"/>
    </w:rPr>
  </w:style>
  <w:style w:type="character" w:styleId="Strong">
    <w:name w:val="Strong"/>
    <w:qFormat/>
    <w:rsid w:val="00C50CC7"/>
    <w:rPr>
      <w:b/>
      <w:bCs/>
    </w:rPr>
  </w:style>
  <w:style w:type="character" w:customStyle="1" w:styleId="CharChar7">
    <w:name w:val="Char Char7"/>
    <w:semiHidden/>
    <w:qFormat/>
    <w:rsid w:val="00C50CC7"/>
    <w:rPr>
      <w:rFonts w:ascii="Tahoma" w:hAnsi="Tahoma" w:cs="Tahoma"/>
      <w:shd w:val="clear" w:color="auto" w:fill="000080"/>
      <w:lang w:val="en-GB" w:eastAsia="en-US"/>
    </w:rPr>
  </w:style>
  <w:style w:type="character" w:customStyle="1" w:styleId="ZchnZchn5">
    <w:name w:val="Zchn Zchn5"/>
    <w:qFormat/>
    <w:rsid w:val="00C50CC7"/>
    <w:rPr>
      <w:rFonts w:ascii="Courier New" w:eastAsia="Batang" w:hAnsi="Courier New"/>
      <w:lang w:val="nb-NO" w:eastAsia="en-US" w:bidi="ar-SA"/>
    </w:rPr>
  </w:style>
  <w:style w:type="character" w:customStyle="1" w:styleId="CharChar10">
    <w:name w:val="Char Char10"/>
    <w:semiHidden/>
    <w:qFormat/>
    <w:rsid w:val="00C50CC7"/>
    <w:rPr>
      <w:rFonts w:ascii="Times New Roman" w:hAnsi="Times New Roman"/>
      <w:lang w:val="en-GB" w:eastAsia="en-US"/>
    </w:rPr>
  </w:style>
  <w:style w:type="character" w:customStyle="1" w:styleId="CharChar9">
    <w:name w:val="Char Char9"/>
    <w:semiHidden/>
    <w:qFormat/>
    <w:rsid w:val="00C50CC7"/>
    <w:rPr>
      <w:rFonts w:ascii="Tahoma" w:hAnsi="Tahoma" w:cs="Tahoma"/>
      <w:sz w:val="16"/>
      <w:szCs w:val="16"/>
      <w:lang w:val="en-GB" w:eastAsia="en-US"/>
    </w:rPr>
  </w:style>
  <w:style w:type="character" w:customStyle="1" w:styleId="CharChar8">
    <w:name w:val="Char Char8"/>
    <w:basedOn w:val="CharChar10"/>
    <w:semiHidden/>
    <w:qFormat/>
    <w:rsid w:val="00C50CC7"/>
    <w:rPr>
      <w:rFonts w:ascii="Times New Roman" w:hAnsi="Times New Roman"/>
      <w:lang w:val="en-GB" w:eastAsia="en-US"/>
    </w:rPr>
  </w:style>
  <w:style w:type="paragraph" w:customStyle="1" w:styleId="11">
    <w:name w:val="修订1"/>
    <w:hidden/>
    <w:semiHidden/>
    <w:qFormat/>
    <w:rsid w:val="00C50CC7"/>
    <w:rPr>
      <w:rFonts w:eastAsia="Batang"/>
      <w:lang w:val="en-GB"/>
    </w:rPr>
  </w:style>
  <w:style w:type="paragraph" w:styleId="EndnoteText">
    <w:name w:val="endnote text"/>
    <w:basedOn w:val="Normal"/>
    <w:link w:val="EndnoteTextChar"/>
    <w:qFormat/>
    <w:rsid w:val="00C50CC7"/>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C50CC7"/>
    <w:rPr>
      <w:rFonts w:eastAsia="SimSun"/>
      <w:lang w:val="en-GB" w:eastAsia="en-US"/>
    </w:rPr>
  </w:style>
  <w:style w:type="character" w:styleId="EndnoteReference">
    <w:name w:val="endnote reference"/>
    <w:qFormat/>
    <w:rsid w:val="00C50CC7"/>
    <w:rPr>
      <w:vertAlign w:val="superscript"/>
    </w:rPr>
  </w:style>
  <w:style w:type="character" w:customStyle="1" w:styleId="btChar3">
    <w:name w:val="bt Char3"/>
    <w:aliases w:val="bt Car Char Char3"/>
    <w:qFormat/>
    <w:rsid w:val="00C50CC7"/>
    <w:rPr>
      <w:lang w:val="en-GB" w:eastAsia="ja-JP" w:bidi="ar-SA"/>
    </w:rPr>
  </w:style>
  <w:style w:type="paragraph" w:styleId="Title">
    <w:name w:val="Title"/>
    <w:basedOn w:val="Normal"/>
    <w:next w:val="Normal"/>
    <w:link w:val="TitleChar"/>
    <w:qFormat/>
    <w:rsid w:val="00C50CC7"/>
    <w:pPr>
      <w:spacing w:before="240" w:after="60"/>
      <w:outlineLvl w:val="0"/>
    </w:pPr>
    <w:rPr>
      <w:rFonts w:ascii="Courier New" w:eastAsia="SimSun" w:hAnsi="Courier New"/>
      <w:lang w:val="nb-NO"/>
    </w:rPr>
  </w:style>
  <w:style w:type="character" w:customStyle="1" w:styleId="TitleChar">
    <w:name w:val="Title Char"/>
    <w:link w:val="Title"/>
    <w:qFormat/>
    <w:rsid w:val="00C50CC7"/>
    <w:rPr>
      <w:rFonts w:ascii="Courier New" w:eastAsia="SimSun" w:hAnsi="Courier New"/>
      <w:lang w:val="nb-NO" w:eastAsia="en-US"/>
    </w:rPr>
  </w:style>
  <w:style w:type="paragraph" w:customStyle="1" w:styleId="FL">
    <w:name w:val="FL"/>
    <w:basedOn w:val="Normal"/>
    <w:qFormat/>
    <w:rsid w:val="00C50CC7"/>
    <w:pPr>
      <w:keepNext/>
      <w:keepLines/>
      <w:spacing w:before="60"/>
      <w:jc w:val="center"/>
    </w:pPr>
    <w:rPr>
      <w:rFonts w:ascii="Arial" w:eastAsia="SimSun" w:hAnsi="Arial"/>
      <w:b/>
    </w:rPr>
  </w:style>
  <w:style w:type="character" w:customStyle="1" w:styleId="h5Char2">
    <w:name w:val="h5 Char2"/>
    <w:aliases w:val="Heading5 Char2,Head5 Char2,H5 Char2,M5 Char2,mh2 Char2,Module heading 2 Char2,heading 8 Char2,Numbered Sub-list Char1,Heading 81 Char Char1"/>
    <w:qFormat/>
    <w:rsid w:val="00C50CC7"/>
    <w:rPr>
      <w:rFonts w:ascii="Arial" w:hAnsi="Arial"/>
      <w:sz w:val="22"/>
      <w:lang w:val="en-GB" w:eastAsia="ja-JP" w:bidi="ar-SA"/>
    </w:rPr>
  </w:style>
  <w:style w:type="paragraph" w:styleId="Date">
    <w:name w:val="Date"/>
    <w:basedOn w:val="Normal"/>
    <w:next w:val="Normal"/>
    <w:link w:val="DateChar"/>
    <w:qFormat/>
    <w:rsid w:val="00C50CC7"/>
    <w:rPr>
      <w:rFonts w:eastAsia="SimSun"/>
    </w:rPr>
  </w:style>
  <w:style w:type="character" w:customStyle="1" w:styleId="DateChar">
    <w:name w:val="Date Char"/>
    <w:link w:val="Date"/>
    <w:qFormat/>
    <w:rsid w:val="00C50CC7"/>
    <w:rPr>
      <w:rFonts w:eastAsia="SimSun"/>
      <w:lang w:val="en-GB"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uiPriority w:val="35"/>
    <w:qFormat/>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C50CC7"/>
    <w:rPr>
      <w:rFonts w:ascii="Arial" w:hAnsi="Arial"/>
      <w:sz w:val="24"/>
      <w:lang w:val="en-GB"/>
    </w:rPr>
  </w:style>
  <w:style w:type="paragraph" w:customStyle="1" w:styleId="AutoCorrect">
    <w:name w:val="AutoCorrect"/>
    <w:qFormat/>
    <w:rsid w:val="00C50CC7"/>
    <w:rPr>
      <w:rFonts w:eastAsia="SimSun"/>
      <w:sz w:val="24"/>
      <w:szCs w:val="24"/>
      <w:lang w:val="en-GB" w:eastAsia="ko-KR"/>
    </w:rPr>
  </w:style>
  <w:style w:type="paragraph" w:customStyle="1" w:styleId="-PAGE-">
    <w:name w:val="- PAGE -"/>
    <w:qFormat/>
    <w:rsid w:val="00C50CC7"/>
    <w:rPr>
      <w:rFonts w:eastAsia="SimSun"/>
      <w:sz w:val="24"/>
      <w:szCs w:val="24"/>
      <w:lang w:val="en-GB" w:eastAsia="ko-KR"/>
    </w:rPr>
  </w:style>
  <w:style w:type="paragraph" w:customStyle="1" w:styleId="PageXofY">
    <w:name w:val="Page X of Y"/>
    <w:qFormat/>
    <w:rsid w:val="00C50CC7"/>
    <w:rPr>
      <w:rFonts w:eastAsia="SimSun"/>
      <w:sz w:val="24"/>
      <w:szCs w:val="24"/>
      <w:lang w:val="en-GB" w:eastAsia="ko-KR"/>
    </w:rPr>
  </w:style>
  <w:style w:type="paragraph" w:customStyle="1" w:styleId="Createdby">
    <w:name w:val="Created by"/>
    <w:qFormat/>
    <w:rsid w:val="00C50CC7"/>
    <w:rPr>
      <w:rFonts w:eastAsia="SimSun"/>
      <w:sz w:val="24"/>
      <w:szCs w:val="24"/>
      <w:lang w:val="en-GB" w:eastAsia="ko-KR"/>
    </w:rPr>
  </w:style>
  <w:style w:type="paragraph" w:customStyle="1" w:styleId="Createdon">
    <w:name w:val="Created on"/>
    <w:qFormat/>
    <w:rsid w:val="00C50CC7"/>
    <w:rPr>
      <w:rFonts w:eastAsia="SimSun"/>
      <w:sz w:val="24"/>
      <w:szCs w:val="24"/>
      <w:lang w:val="en-GB" w:eastAsia="ko-KR"/>
    </w:rPr>
  </w:style>
  <w:style w:type="paragraph" w:customStyle="1" w:styleId="Lastprinted">
    <w:name w:val="Last printed"/>
    <w:qFormat/>
    <w:rsid w:val="00C50CC7"/>
    <w:rPr>
      <w:rFonts w:eastAsia="SimSun"/>
      <w:sz w:val="24"/>
      <w:szCs w:val="24"/>
      <w:lang w:val="en-GB" w:eastAsia="ko-KR"/>
    </w:rPr>
  </w:style>
  <w:style w:type="paragraph" w:customStyle="1" w:styleId="Lastsavedby">
    <w:name w:val="Last saved by"/>
    <w:qFormat/>
    <w:rsid w:val="00C50CC7"/>
    <w:rPr>
      <w:rFonts w:eastAsia="SimSun"/>
      <w:sz w:val="24"/>
      <w:szCs w:val="24"/>
      <w:lang w:val="en-GB" w:eastAsia="ko-KR"/>
    </w:rPr>
  </w:style>
  <w:style w:type="paragraph" w:customStyle="1" w:styleId="Filename">
    <w:name w:val="Filename"/>
    <w:qFormat/>
    <w:rsid w:val="00C50CC7"/>
    <w:rPr>
      <w:rFonts w:eastAsia="SimSun"/>
      <w:sz w:val="24"/>
      <w:szCs w:val="24"/>
      <w:lang w:val="en-GB" w:eastAsia="ko-KR"/>
    </w:rPr>
  </w:style>
  <w:style w:type="paragraph" w:customStyle="1" w:styleId="Filenameandpath">
    <w:name w:val="Filename and path"/>
    <w:qFormat/>
    <w:rsid w:val="00C50CC7"/>
    <w:rPr>
      <w:rFonts w:eastAsia="SimSun"/>
      <w:sz w:val="24"/>
      <w:szCs w:val="24"/>
      <w:lang w:val="en-GB" w:eastAsia="ko-KR"/>
    </w:rPr>
  </w:style>
  <w:style w:type="paragraph" w:customStyle="1" w:styleId="AuthorPageDate">
    <w:name w:val="Author  Page #  Date"/>
    <w:qFormat/>
    <w:rsid w:val="00C50CC7"/>
    <w:rPr>
      <w:rFonts w:eastAsia="SimSun"/>
      <w:sz w:val="24"/>
      <w:szCs w:val="24"/>
      <w:lang w:val="en-GB" w:eastAsia="ko-KR"/>
    </w:rPr>
  </w:style>
  <w:style w:type="paragraph" w:customStyle="1" w:styleId="ConfidentialPageDate">
    <w:name w:val="Confidential  Page #  Date"/>
    <w:qFormat/>
    <w:rsid w:val="00C50CC7"/>
    <w:rPr>
      <w:rFonts w:eastAsia="SimSun"/>
      <w:sz w:val="24"/>
      <w:szCs w:val="24"/>
      <w:lang w:val="en-GB" w:eastAsia="ko-KR"/>
    </w:rPr>
  </w:style>
  <w:style w:type="paragraph" w:customStyle="1" w:styleId="tdoc-header">
    <w:name w:val="tdoc-header"/>
    <w:qFormat/>
    <w:rsid w:val="00C50CC7"/>
    <w:rPr>
      <w:rFonts w:ascii="Arial" w:eastAsia="SimSun" w:hAnsi="Arial"/>
      <w:noProof/>
      <w:sz w:val="24"/>
      <w:lang w:val="en-GB"/>
    </w:rPr>
  </w:style>
  <w:style w:type="paragraph" w:customStyle="1" w:styleId="INDENT1">
    <w:name w:val="INDENT1"/>
    <w:basedOn w:val="Normal"/>
    <w:qFormat/>
    <w:rsid w:val="00C50CC7"/>
    <w:pPr>
      <w:ind w:left="851"/>
    </w:pPr>
    <w:rPr>
      <w:rFonts w:eastAsia="SimSun"/>
      <w:lang w:eastAsia="ja-JP"/>
    </w:rPr>
  </w:style>
  <w:style w:type="paragraph" w:customStyle="1" w:styleId="INDENT2">
    <w:name w:val="INDENT2"/>
    <w:basedOn w:val="Normal"/>
    <w:qFormat/>
    <w:rsid w:val="00C50CC7"/>
    <w:pPr>
      <w:ind w:left="1135" w:hanging="284"/>
    </w:pPr>
    <w:rPr>
      <w:rFonts w:eastAsia="SimSun"/>
      <w:lang w:eastAsia="ja-JP"/>
    </w:rPr>
  </w:style>
  <w:style w:type="paragraph" w:customStyle="1" w:styleId="INDENT3">
    <w:name w:val="INDENT3"/>
    <w:basedOn w:val="Normal"/>
    <w:qFormat/>
    <w:rsid w:val="00C50CC7"/>
    <w:pPr>
      <w:ind w:left="1701" w:hanging="567"/>
    </w:pPr>
    <w:rPr>
      <w:rFonts w:eastAsia="SimSun"/>
      <w:lang w:eastAsia="ja-JP"/>
    </w:rPr>
  </w:style>
  <w:style w:type="paragraph" w:customStyle="1" w:styleId="FigureTitle">
    <w:name w:val="Figure_Title"/>
    <w:basedOn w:val="Normal"/>
    <w:next w:val="Normal"/>
    <w:qFormat/>
    <w:rsid w:val="00C50CC7"/>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qFormat/>
    <w:rsid w:val="00C50CC7"/>
    <w:pPr>
      <w:keepNext/>
      <w:keepLines/>
    </w:pPr>
    <w:rPr>
      <w:rFonts w:eastAsia="SimSun"/>
      <w:b/>
      <w:lang w:eastAsia="ja-JP"/>
    </w:rPr>
  </w:style>
  <w:style w:type="paragraph" w:customStyle="1" w:styleId="enumlev2">
    <w:name w:val="enumlev2"/>
    <w:basedOn w:val="Normal"/>
    <w:qFormat/>
    <w:rsid w:val="00C50CC7"/>
    <w:pPr>
      <w:tabs>
        <w:tab w:val="left" w:pos="794"/>
        <w:tab w:val="left" w:pos="1191"/>
        <w:tab w:val="left" w:pos="1588"/>
        <w:tab w:val="left" w:pos="1985"/>
      </w:tabs>
      <w:spacing w:before="86"/>
      <w:ind w:left="1588" w:hanging="397"/>
      <w:jc w:val="both"/>
    </w:pPr>
    <w:rPr>
      <w:rFonts w:eastAsia="SimSun"/>
      <w:lang w:eastAsia="ja-JP"/>
    </w:rPr>
  </w:style>
  <w:style w:type="paragraph" w:customStyle="1" w:styleId="TAJ">
    <w:name w:val="TAJ"/>
    <w:basedOn w:val="TH"/>
    <w:qFormat/>
    <w:rsid w:val="00C50CC7"/>
    <w:rPr>
      <w:rFonts w:eastAsia="SimSun"/>
      <w:lang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qFormat/>
    <w:rsid w:val="00C50CC7"/>
    <w:rPr>
      <w:lang w:val="en-GB" w:eastAsia="ja-JP" w:bidi="ar-SA"/>
    </w:rPr>
  </w:style>
  <w:style w:type="paragraph" w:customStyle="1" w:styleId="Figure">
    <w:name w:val="Figure"/>
    <w:basedOn w:val="Normal"/>
    <w:qFormat/>
    <w:rsid w:val="00C50CC7"/>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eastAsia="ja-JP"/>
    </w:rPr>
  </w:style>
  <w:style w:type="table" w:customStyle="1" w:styleId="TableGrid1">
    <w:name w:val="Table Grid1"/>
    <w:basedOn w:val="TableNormal"/>
    <w:next w:val="TableGrid"/>
    <w:uiPriority w:val="39"/>
    <w:qFormat/>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C50CC7"/>
    <w:pPr>
      <w:tabs>
        <w:tab w:val="left" w:pos="1418"/>
      </w:tabs>
      <w:spacing w:after="120"/>
    </w:pPr>
    <w:rPr>
      <w:rFonts w:ascii="Arial" w:eastAsia="MS Mincho" w:hAnsi="Arial"/>
      <w:sz w:val="24"/>
      <w:lang w:val="fr-FR"/>
    </w:rPr>
  </w:style>
  <w:style w:type="paragraph" w:customStyle="1" w:styleId="p20">
    <w:name w:val="p20"/>
    <w:basedOn w:val="Normal"/>
    <w:rsid w:val="00C50CC7"/>
    <w:pPr>
      <w:overflowPunct/>
      <w:autoSpaceDE/>
      <w:autoSpaceDN/>
      <w:adjustRightInd/>
      <w:snapToGrid w:val="0"/>
      <w:spacing w:after="0"/>
    </w:pPr>
    <w:rPr>
      <w:rFonts w:ascii="Arial" w:eastAsia="SimSun" w:hAnsi="Arial" w:cs="Arial"/>
      <w:sz w:val="18"/>
      <w:szCs w:val="18"/>
      <w:lang w:eastAsia="zh-CN"/>
    </w:rPr>
  </w:style>
  <w:style w:type="paragraph" w:customStyle="1" w:styleId="ATC">
    <w:name w:val="ATC"/>
    <w:basedOn w:val="Normal"/>
    <w:qFormat/>
    <w:rsid w:val="00C50CC7"/>
    <w:rPr>
      <w:rFonts w:eastAsia="SimSun"/>
      <w:lang w:eastAsia="ja-JP"/>
    </w:rPr>
  </w:style>
  <w:style w:type="paragraph" w:customStyle="1" w:styleId="TaOC">
    <w:name w:val="TaOC"/>
    <w:basedOn w:val="TAC"/>
    <w:qFormat/>
    <w:rsid w:val="00C50CC7"/>
    <w:rPr>
      <w:rFonts w:eastAsia="SimSun"/>
      <w:lang w:eastAsia="ja-JP"/>
    </w:rPr>
  </w:style>
  <w:style w:type="paragraph" w:customStyle="1" w:styleId="1CharChar1Char">
    <w:name w:val="(文字) (文字)1 Char (文字) (文字) Char (文字) (文字)1 Char (文字) (文字)"/>
    <w:semiHidden/>
    <w:qFormat/>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Normal"/>
    <w:qFormat/>
    <w:rsid w:val="00C50CC7"/>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Separation">
    <w:name w:val="Separation"/>
    <w:basedOn w:val="Heading1"/>
    <w:next w:val="Normal"/>
    <w:qFormat/>
    <w:rsid w:val="00C50CC7"/>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C50CC7"/>
    <w:rPr>
      <w:rFonts w:ascii="Arial" w:hAnsi="Arial"/>
      <w:sz w:val="28"/>
      <w:lang w:val="en-GB" w:eastAsia="en-US" w:bidi="ar-SA"/>
    </w:rPr>
  </w:style>
  <w:style w:type="character" w:customStyle="1" w:styleId="T1Char3">
    <w:name w:val="T1 Char3"/>
    <w:aliases w:val="Header 6 Char Char3"/>
    <w:qFormat/>
    <w:rsid w:val="00C50CC7"/>
    <w:rPr>
      <w:rFonts w:ascii="Arial" w:eastAsia="Arial" w:hAnsi="Arial"/>
      <w:lang w:val="en-GB" w:eastAsia="en-US" w:bidi="ar-SA"/>
    </w:rPr>
  </w:style>
  <w:style w:type="table" w:customStyle="1" w:styleId="Tabellengitternetz1">
    <w:name w:val="Tabellengitternetz1"/>
    <w:basedOn w:val="TableNormal"/>
    <w:next w:val="TableGrid"/>
    <w:qFormat/>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qFormat/>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Heading6"/>
    <w:qFormat/>
    <w:rsid w:val="00C50CC7"/>
    <w:pPr>
      <w:numPr>
        <w:ilvl w:val="0"/>
        <w:numId w:val="0"/>
      </w:numPr>
      <w:spacing w:before="240" w:beforeAutospacing="0" w:afterLines="0" w:after="180"/>
    </w:pPr>
    <w:rPr>
      <w:rFonts w:eastAsia="MS Mincho"/>
      <w:bCs/>
    </w:rPr>
  </w:style>
  <w:style w:type="table" w:customStyle="1" w:styleId="TableGrid3">
    <w:name w:val="Table Grid3"/>
    <w:basedOn w:val="TableNormal"/>
    <w:next w:val="TableGrid"/>
    <w:qFormat/>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qFormat/>
    <w:rsid w:val="00C50CC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rPr>
  </w:style>
  <w:style w:type="paragraph" w:customStyle="1" w:styleId="b10">
    <w:name w:val="b1"/>
    <w:basedOn w:val="Normal"/>
    <w:qFormat/>
    <w:rsid w:val="00C50CC7"/>
    <w:pPr>
      <w:overflowPunct/>
      <w:autoSpaceDE/>
      <w:autoSpaceDN/>
      <w:adjustRightInd/>
      <w:spacing w:before="100" w:beforeAutospacing="1" w:after="100" w:afterAutospacing="1"/>
      <w:textAlignment w:val="auto"/>
    </w:pPr>
    <w:rPr>
      <w:rFonts w:eastAsia="SimSun"/>
      <w:sz w:val="24"/>
      <w:szCs w:val="24"/>
    </w:rPr>
  </w:style>
  <w:style w:type="paragraph" w:customStyle="1" w:styleId="12">
    <w:name w:val="吹き出し1"/>
    <w:basedOn w:val="Normal"/>
    <w:semiHidden/>
    <w:qFormat/>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0">
    <w:name w:val="吹き出し2"/>
    <w:basedOn w:val="Normal"/>
    <w:semiHidden/>
    <w:qFormat/>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qFormat/>
    <w:rsid w:val="00C50CC7"/>
    <w:rPr>
      <w:rFonts w:eastAsia="MS Mincho"/>
      <w:lang w:eastAsia="en-GB"/>
    </w:rPr>
  </w:style>
  <w:style w:type="paragraph" w:customStyle="1" w:styleId="tabletext0">
    <w:name w:val="table text"/>
    <w:basedOn w:val="Normal"/>
    <w:next w:val="Normal"/>
    <w:qFormat/>
    <w:rsid w:val="00C50CC7"/>
    <w:rPr>
      <w:rFonts w:eastAsia="MS Mincho"/>
      <w:i/>
      <w:lang w:eastAsia="en-GB"/>
    </w:rPr>
  </w:style>
  <w:style w:type="paragraph" w:customStyle="1" w:styleId="TOC91">
    <w:name w:val="TOC 91"/>
    <w:basedOn w:val="TOC8"/>
    <w:qFormat/>
    <w:rsid w:val="00C50CC7"/>
    <w:pPr>
      <w:keepNext/>
      <w:ind w:left="1418" w:hanging="1418"/>
    </w:pPr>
    <w:rPr>
      <w:rFonts w:eastAsia="MS Mincho"/>
      <w:lang w:val="en-US" w:eastAsia="en-GB"/>
    </w:rPr>
  </w:style>
  <w:style w:type="paragraph" w:customStyle="1" w:styleId="Caption1">
    <w:name w:val="Caption1"/>
    <w:basedOn w:val="Normal"/>
    <w:next w:val="Normal"/>
    <w:qFormat/>
    <w:rsid w:val="00C50CC7"/>
    <w:pPr>
      <w:spacing w:before="120" w:after="120"/>
    </w:pPr>
    <w:rPr>
      <w:rFonts w:eastAsia="MS Mincho"/>
      <w:b/>
      <w:lang w:eastAsia="en-GB"/>
    </w:rPr>
  </w:style>
  <w:style w:type="paragraph" w:customStyle="1" w:styleId="HE">
    <w:name w:val="HE"/>
    <w:basedOn w:val="Normal"/>
    <w:qFormat/>
    <w:rsid w:val="00C50CC7"/>
    <w:pPr>
      <w:spacing w:after="0"/>
    </w:pPr>
    <w:rPr>
      <w:rFonts w:eastAsia="MS Mincho"/>
      <w:b/>
      <w:lang w:eastAsia="en-GB"/>
    </w:rPr>
  </w:style>
  <w:style w:type="paragraph" w:customStyle="1" w:styleId="HO">
    <w:name w:val="HO"/>
    <w:basedOn w:val="Normal"/>
    <w:qFormat/>
    <w:rsid w:val="00C50CC7"/>
    <w:pPr>
      <w:spacing w:after="0"/>
      <w:jc w:val="right"/>
    </w:pPr>
    <w:rPr>
      <w:rFonts w:eastAsia="MS Mincho"/>
      <w:b/>
      <w:lang w:eastAsia="en-GB"/>
    </w:rPr>
  </w:style>
  <w:style w:type="paragraph" w:customStyle="1" w:styleId="WP">
    <w:name w:val="WP"/>
    <w:basedOn w:val="Normal"/>
    <w:qFormat/>
    <w:rsid w:val="00C50CC7"/>
    <w:pPr>
      <w:spacing w:after="0"/>
      <w:jc w:val="both"/>
    </w:pPr>
    <w:rPr>
      <w:rFonts w:eastAsia="MS Mincho"/>
      <w:lang w:eastAsia="en-GB"/>
    </w:rPr>
  </w:style>
  <w:style w:type="paragraph" w:customStyle="1" w:styleId="ZK">
    <w:name w:val="ZK"/>
    <w:qFormat/>
    <w:rsid w:val="00C50CC7"/>
    <w:pPr>
      <w:spacing w:after="240" w:line="240" w:lineRule="atLeast"/>
      <w:ind w:left="1191" w:right="113" w:hanging="1191"/>
    </w:pPr>
    <w:rPr>
      <w:lang w:val="en-GB"/>
    </w:rPr>
  </w:style>
  <w:style w:type="paragraph" w:customStyle="1" w:styleId="ZC">
    <w:name w:val="ZC"/>
    <w:qFormat/>
    <w:rsid w:val="00C50CC7"/>
    <w:pPr>
      <w:spacing w:line="360" w:lineRule="atLeast"/>
      <w:jc w:val="center"/>
    </w:pPr>
    <w:rPr>
      <w:lang w:val="en-GB"/>
    </w:rPr>
  </w:style>
  <w:style w:type="paragraph" w:customStyle="1" w:styleId="FooterCentred">
    <w:name w:val="FooterCentred"/>
    <w:basedOn w:val="Footer"/>
    <w:qFormat/>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Normal"/>
    <w:qFormat/>
    <w:rsid w:val="00C50CC7"/>
    <w:rPr>
      <w:rFonts w:eastAsia="MS Mincho"/>
      <w:lang w:eastAsia="en-GB"/>
    </w:rPr>
  </w:style>
  <w:style w:type="paragraph" w:customStyle="1" w:styleId="NumberedList">
    <w:name w:val="Numbered List"/>
    <w:basedOn w:val="Para1"/>
    <w:qFormat/>
    <w:rsid w:val="00C50CC7"/>
    <w:pPr>
      <w:tabs>
        <w:tab w:val="left" w:pos="360"/>
      </w:tabs>
      <w:ind w:left="360" w:hanging="360"/>
    </w:pPr>
  </w:style>
  <w:style w:type="paragraph" w:customStyle="1" w:styleId="Para1">
    <w:name w:val="Para1"/>
    <w:basedOn w:val="Normal"/>
    <w:qFormat/>
    <w:rsid w:val="00C50CC7"/>
    <w:pPr>
      <w:spacing w:before="120" w:after="120"/>
    </w:pPr>
    <w:rPr>
      <w:rFonts w:eastAsia="MS Mincho"/>
      <w:lang w:eastAsia="en-GB"/>
    </w:rPr>
  </w:style>
  <w:style w:type="paragraph" w:customStyle="1" w:styleId="Teststep">
    <w:name w:val="Test step"/>
    <w:basedOn w:val="Normal"/>
    <w:qFormat/>
    <w:rsid w:val="00C50CC7"/>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C50CC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C50CC7"/>
    <w:pPr>
      <w:ind w:left="400" w:hanging="400"/>
      <w:jc w:val="center"/>
    </w:pPr>
    <w:rPr>
      <w:rFonts w:eastAsia="MS Mincho"/>
      <w:b/>
      <w:lang w:eastAsia="en-GB"/>
    </w:rPr>
  </w:style>
  <w:style w:type="paragraph" w:customStyle="1" w:styleId="table">
    <w:name w:val="table"/>
    <w:basedOn w:val="Normal"/>
    <w:next w:val="Normal"/>
    <w:qFormat/>
    <w:rsid w:val="00C50CC7"/>
    <w:pPr>
      <w:spacing w:after="0"/>
      <w:jc w:val="center"/>
    </w:pPr>
    <w:rPr>
      <w:rFonts w:eastAsia="MS Mincho"/>
      <w:lang w:eastAsia="en-GB"/>
    </w:rPr>
  </w:style>
  <w:style w:type="paragraph" w:customStyle="1" w:styleId="t2">
    <w:name w:val="t2"/>
    <w:basedOn w:val="Normal"/>
    <w:qFormat/>
    <w:rsid w:val="00C50CC7"/>
    <w:pPr>
      <w:spacing w:after="0"/>
    </w:pPr>
    <w:rPr>
      <w:rFonts w:eastAsia="MS Mincho"/>
      <w:lang w:eastAsia="en-GB"/>
    </w:rPr>
  </w:style>
  <w:style w:type="paragraph" w:customStyle="1" w:styleId="CommentNokia">
    <w:name w:val="Comment Nokia"/>
    <w:basedOn w:val="Normal"/>
    <w:qFormat/>
    <w:rsid w:val="00C50CC7"/>
    <w:pPr>
      <w:tabs>
        <w:tab w:val="left" w:pos="360"/>
      </w:tabs>
      <w:ind w:left="360" w:hanging="360"/>
    </w:pPr>
    <w:rPr>
      <w:rFonts w:eastAsia="MS Mincho"/>
      <w:sz w:val="22"/>
      <w:lang w:eastAsia="en-GB"/>
    </w:rPr>
  </w:style>
  <w:style w:type="paragraph" w:customStyle="1" w:styleId="Copyright">
    <w:name w:val="Copyright"/>
    <w:basedOn w:val="Normal"/>
    <w:qFormat/>
    <w:rsid w:val="00C50CC7"/>
    <w:pPr>
      <w:spacing w:after="0"/>
      <w:jc w:val="center"/>
    </w:pPr>
    <w:rPr>
      <w:rFonts w:ascii="Arial" w:eastAsia="MS Mincho" w:hAnsi="Arial"/>
      <w:b/>
      <w:sz w:val="16"/>
      <w:lang w:eastAsia="ja-JP"/>
    </w:rPr>
  </w:style>
  <w:style w:type="paragraph" w:customStyle="1" w:styleId="Tdoctable">
    <w:name w:val="Tdoc_table"/>
    <w:qFormat/>
    <w:rsid w:val="00C50CC7"/>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qFormat/>
    <w:rsid w:val="00C50CC7"/>
    <w:pPr>
      <w:spacing w:before="120"/>
      <w:outlineLvl w:val="2"/>
    </w:pPr>
    <w:rPr>
      <w:sz w:val="28"/>
    </w:rPr>
  </w:style>
  <w:style w:type="paragraph" w:customStyle="1" w:styleId="Heading2Head2A2">
    <w:name w:val="Heading 2.Head2A.2"/>
    <w:basedOn w:val="Heading1"/>
    <w:next w:val="Normal"/>
    <w:qFormat/>
    <w:rsid w:val="00C50CC7"/>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qFormat/>
    <w:rsid w:val="00C50CC7"/>
    <w:pPr>
      <w:spacing w:after="220"/>
    </w:pPr>
    <w:rPr>
      <w:rFonts w:eastAsia="MS Mincho"/>
      <w:b/>
      <w:lang w:eastAsia="en-GB"/>
    </w:rPr>
  </w:style>
  <w:style w:type="paragraph" w:customStyle="1" w:styleId="berschrift2Head2A2">
    <w:name w:val="Überschrift 2.Head2A.2"/>
    <w:basedOn w:val="Heading1"/>
    <w:next w:val="Normal"/>
    <w:qFormat/>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qFormat/>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Normal"/>
    <w:qFormat/>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BodyText"/>
    <w:qFormat/>
    <w:rsid w:val="00C50CC7"/>
    <w:pPr>
      <w:widowControl w:val="0"/>
      <w:spacing w:after="120"/>
      <w:ind w:left="283" w:hanging="283"/>
    </w:pPr>
    <w:rPr>
      <w:rFonts w:eastAsia="MS Mincho"/>
      <w:lang w:eastAsia="de-DE"/>
    </w:rPr>
  </w:style>
  <w:style w:type="paragraph" w:customStyle="1" w:styleId="11BodyText">
    <w:name w:val="11 BodyText"/>
    <w:basedOn w:val="Normal"/>
    <w:qFormat/>
    <w:rsid w:val="00C50CC7"/>
    <w:pPr>
      <w:overflowPunct/>
      <w:autoSpaceDE/>
      <w:autoSpaceDN/>
      <w:adjustRightInd/>
      <w:spacing w:after="220"/>
      <w:ind w:left="1298"/>
      <w:textAlignment w:val="auto"/>
    </w:pPr>
    <w:rPr>
      <w:rFonts w:ascii="Arial" w:eastAsia="SimSun" w:hAnsi="Arial"/>
      <w:lang w:eastAsia="en-GB"/>
    </w:rPr>
  </w:style>
  <w:style w:type="numbering" w:customStyle="1" w:styleId="13">
    <w:name w:val="无列表1"/>
    <w:next w:val="NoList"/>
    <w:semiHidden/>
    <w:rsid w:val="00C50CC7"/>
  </w:style>
  <w:style w:type="paragraph" w:customStyle="1" w:styleId="1030302">
    <w:name w:val="样式 样式 标题 1 + 两端对齐 段前: 0.3 行 段后: 0.3 行 行距: 单倍行距 + 段前: 0.2 行 段后: ..."/>
    <w:basedOn w:val="Normal"/>
    <w:autoRedefine/>
    <w:qFormat/>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eastAsia="zh-CN"/>
    </w:rPr>
  </w:style>
  <w:style w:type="table" w:customStyle="1" w:styleId="30">
    <w:name w:val="网格型3"/>
    <w:basedOn w:val="TableNormal"/>
    <w:next w:val="TableGrid"/>
    <w:qFormat/>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qFormat/>
    <w:rsid w:val="00C50CC7"/>
    <w:pPr>
      <w:tabs>
        <w:tab w:val="num" w:pos="720"/>
      </w:tabs>
      <w:ind w:left="720" w:hanging="360"/>
    </w:pPr>
    <w:rPr>
      <w:rFonts w:eastAsia="SimSun"/>
    </w:rPr>
  </w:style>
  <w:style w:type="paragraph" w:customStyle="1" w:styleId="NormalArial">
    <w:name w:val="Normal + Arial"/>
    <w:aliases w:val="9 pt,Right,Right:  0,24 cm,After:  0 pt"/>
    <w:basedOn w:val="Normal"/>
    <w:qFormat/>
    <w:rsid w:val="00C50CC7"/>
    <w:pPr>
      <w:keepNext/>
      <w:keepLines/>
      <w:spacing w:after="0"/>
      <w:ind w:right="134"/>
      <w:jc w:val="right"/>
    </w:pPr>
    <w:rPr>
      <w:rFonts w:ascii="Arial" w:eastAsia="SimSun" w:hAnsi="Arial" w:cs="Arial"/>
      <w:sz w:val="18"/>
      <w:szCs w:val="18"/>
    </w:rPr>
  </w:style>
  <w:style w:type="paragraph" w:customStyle="1" w:styleId="StyleTAC">
    <w:name w:val="Style TAC +"/>
    <w:basedOn w:val="TAC"/>
    <w:next w:val="TAC"/>
    <w:link w:val="StyleTACChar"/>
    <w:autoRedefine/>
    <w:qFormat/>
    <w:rsid w:val="00C50CC7"/>
    <w:pPr>
      <w:overflowPunct/>
      <w:autoSpaceDE/>
      <w:autoSpaceDN/>
      <w:adjustRightInd/>
      <w:textAlignment w:val="auto"/>
    </w:pPr>
    <w:rPr>
      <w:rFonts w:eastAsia="SimSun"/>
      <w:kern w:val="2"/>
    </w:rPr>
  </w:style>
  <w:style w:type="character" w:customStyle="1" w:styleId="StyleTACChar">
    <w:name w:val="Style TAC + Char"/>
    <w:link w:val="StyleTAC"/>
    <w:qFormat/>
    <w:rsid w:val="00C50CC7"/>
    <w:rPr>
      <w:rFonts w:ascii="Arial" w:eastAsia="SimSun" w:hAnsi="Arial"/>
      <w:kern w:val="2"/>
      <w:sz w:val="18"/>
      <w:lang w:val="en-GB" w:eastAsia="en-US" w:bidi="ar-SA"/>
    </w:rPr>
  </w:style>
  <w:style w:type="character" w:customStyle="1" w:styleId="CharChar29">
    <w:name w:val="Char Char29"/>
    <w:qFormat/>
    <w:rsid w:val="00C50CC7"/>
    <w:rPr>
      <w:rFonts w:ascii="Arial" w:hAnsi="Arial"/>
      <w:sz w:val="36"/>
      <w:lang w:val="en-GB" w:eastAsia="en-US" w:bidi="ar-SA"/>
    </w:rPr>
  </w:style>
  <w:style w:type="character" w:customStyle="1" w:styleId="CharChar28">
    <w:name w:val="Char Char28"/>
    <w:qFormat/>
    <w:rsid w:val="00C50CC7"/>
    <w:rPr>
      <w:rFonts w:ascii="Arial" w:hAnsi="Arial"/>
      <w:sz w:val="32"/>
      <w:lang w:val="en-GB"/>
    </w:rPr>
  </w:style>
  <w:style w:type="character" w:customStyle="1" w:styleId="msoins00">
    <w:name w:val="msoins0"/>
    <w:qFormat/>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C50CC7"/>
    <w:rPr>
      <w:rFonts w:ascii="Arial" w:hAnsi="Arial"/>
      <w:sz w:val="22"/>
      <w:lang w:val="en-GB" w:eastAsia="en-GB" w:bidi="ar-SA"/>
    </w:rPr>
  </w:style>
  <w:style w:type="character" w:customStyle="1" w:styleId="word">
    <w:name w:val="word"/>
    <w:basedOn w:val="DefaultParagraphFont"/>
    <w:rsid w:val="00602E3A"/>
  </w:style>
  <w:style w:type="character" w:customStyle="1" w:styleId="apple-converted-space">
    <w:name w:val="apple-converted-space"/>
    <w:qFormat/>
    <w:rsid w:val="00D562CD"/>
  </w:style>
  <w:style w:type="character" w:customStyle="1" w:styleId="B3Char">
    <w:name w:val="B3 Char"/>
    <w:link w:val="B30"/>
    <w:qFormat/>
    <w:rsid w:val="001B50DF"/>
    <w:rPr>
      <w:rFonts w:eastAsia="SimSun"/>
      <w:lang w:val="en-GB"/>
    </w:rPr>
  </w:style>
  <w:style w:type="paragraph" w:customStyle="1" w:styleId="TB1">
    <w:name w:val="TB1"/>
    <w:basedOn w:val="Normal"/>
    <w:qFormat/>
    <w:rsid w:val="00EA5D95"/>
    <w:pPr>
      <w:keepNext/>
      <w:keepLines/>
      <w:numPr>
        <w:numId w:val="8"/>
      </w:numPr>
      <w:tabs>
        <w:tab w:val="num" w:pos="360"/>
        <w:tab w:val="left" w:pos="720"/>
      </w:tabs>
      <w:spacing w:after="0"/>
      <w:ind w:left="737" w:hanging="380"/>
    </w:pPr>
    <w:rPr>
      <w:rFonts w:ascii="Arial" w:eastAsia="Malgun Gothic" w:hAnsi="Arial"/>
      <w:sz w:val="18"/>
      <w:lang w:val="en-GB"/>
    </w:rPr>
  </w:style>
  <w:style w:type="character" w:customStyle="1" w:styleId="EQChar">
    <w:name w:val="EQ Char"/>
    <w:link w:val="EQ"/>
    <w:qFormat/>
    <w:rsid w:val="008C7A15"/>
    <w:rPr>
      <w:rFonts w:eastAsia="Times New Roman"/>
      <w:noProof/>
    </w:rPr>
  </w:style>
  <w:style w:type="paragraph" w:customStyle="1" w:styleId="oa1">
    <w:name w:val="oa1"/>
    <w:basedOn w:val="Normal"/>
    <w:rsid w:val="0026562E"/>
    <w:pPr>
      <w:pBdr>
        <w:top w:val="single" w:sz="8" w:space="0" w:color="000000"/>
        <w:left w:val="single" w:sz="8" w:space="0" w:color="000000"/>
        <w:bottom w:val="single" w:sz="8" w:space="0" w:color="000000"/>
        <w:right w:val="single" w:sz="8" w:space="0" w:color="000000"/>
      </w:pBdr>
      <w:overflowPunct/>
      <w:autoSpaceDE/>
      <w:autoSpaceDN/>
      <w:adjustRightInd/>
      <w:spacing w:before="100" w:beforeAutospacing="1" w:after="100" w:afterAutospacing="1"/>
      <w:textAlignment w:val="auto"/>
    </w:pPr>
    <w:rPr>
      <w:sz w:val="24"/>
      <w:szCs w:val="24"/>
    </w:rPr>
  </w:style>
  <w:style w:type="paragraph" w:customStyle="1" w:styleId="oa2">
    <w:name w:val="oa2"/>
    <w:basedOn w:val="Normal"/>
    <w:rsid w:val="0026562E"/>
    <w:pPr>
      <w:pBdr>
        <w:top w:val="single" w:sz="8" w:space="0" w:color="000000"/>
        <w:left w:val="single" w:sz="8" w:space="0" w:color="000000"/>
        <w:bottom w:val="single" w:sz="8" w:space="0" w:color="000000"/>
        <w:right w:val="single" w:sz="8" w:space="0" w:color="000000"/>
      </w:pBdr>
      <w:overflowPunct/>
      <w:autoSpaceDE/>
      <w:autoSpaceDN/>
      <w:adjustRightInd/>
      <w:spacing w:before="100" w:beforeAutospacing="1" w:after="100" w:afterAutospacing="1"/>
      <w:jc w:val="center"/>
      <w:textAlignment w:val="auto"/>
    </w:pPr>
    <w:rPr>
      <w:sz w:val="24"/>
      <w:szCs w:val="24"/>
    </w:rPr>
  </w:style>
  <w:style w:type="paragraph" w:customStyle="1" w:styleId="oa3">
    <w:name w:val="oa3"/>
    <w:basedOn w:val="Normal"/>
    <w:rsid w:val="0026562E"/>
    <w:pPr>
      <w:overflowPunct/>
      <w:autoSpaceDE/>
      <w:autoSpaceDN/>
      <w:adjustRightInd/>
      <w:spacing w:before="100" w:beforeAutospacing="1" w:after="100" w:afterAutospacing="1"/>
      <w:textAlignment w:val="top"/>
    </w:pPr>
    <w:rPr>
      <w:sz w:val="24"/>
      <w:szCs w:val="24"/>
    </w:rPr>
  </w:style>
  <w:style w:type="paragraph" w:customStyle="1" w:styleId="oa4">
    <w:name w:val="oa4"/>
    <w:basedOn w:val="Normal"/>
    <w:rsid w:val="0026562E"/>
    <w:pPr>
      <w:pBdr>
        <w:top w:val="single" w:sz="8" w:space="0" w:color="000000"/>
        <w:left w:val="single" w:sz="8" w:space="0" w:color="000000"/>
        <w:bottom w:val="single" w:sz="8" w:space="0" w:color="000000"/>
        <w:right w:val="single" w:sz="8" w:space="0" w:color="000000"/>
      </w:pBdr>
      <w:overflowPunct/>
      <w:autoSpaceDE/>
      <w:autoSpaceDN/>
      <w:adjustRightInd/>
      <w:spacing w:before="100" w:beforeAutospacing="1" w:after="100" w:afterAutospacing="1"/>
      <w:jc w:val="right"/>
      <w:textAlignment w:val="auto"/>
    </w:pPr>
    <w:rPr>
      <w:sz w:val="24"/>
      <w:szCs w:val="24"/>
    </w:rPr>
  </w:style>
  <w:style w:type="paragraph" w:customStyle="1" w:styleId="xl65">
    <w:name w:val="xl65"/>
    <w:basedOn w:val="Normal"/>
    <w:rsid w:val="003D73E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sz w:val="18"/>
      <w:szCs w:val="18"/>
    </w:rPr>
  </w:style>
  <w:style w:type="paragraph" w:customStyle="1" w:styleId="xl66">
    <w:name w:val="xl66"/>
    <w:basedOn w:val="Normal"/>
    <w:rsid w:val="003D73E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sz w:val="18"/>
      <w:szCs w:val="18"/>
    </w:rPr>
  </w:style>
  <w:style w:type="paragraph" w:customStyle="1" w:styleId="xl67">
    <w:name w:val="xl67"/>
    <w:basedOn w:val="Normal"/>
    <w:rsid w:val="003D73E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sz w:val="18"/>
      <w:szCs w:val="18"/>
    </w:rPr>
  </w:style>
  <w:style w:type="paragraph" w:customStyle="1" w:styleId="Default">
    <w:name w:val="Default"/>
    <w:qFormat/>
    <w:rsid w:val="00FC7878"/>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827057"/>
    <w:rPr>
      <w:rFonts w:eastAsia="SimSun"/>
    </w:rPr>
  </w:style>
  <w:style w:type="paragraph" w:customStyle="1" w:styleId="xl69">
    <w:name w:val="xl69"/>
    <w:basedOn w:val="Normal"/>
    <w:rsid w:val="005B0563"/>
    <w:pPr>
      <w:overflowPunct/>
      <w:autoSpaceDE/>
      <w:autoSpaceDN/>
      <w:adjustRightInd/>
      <w:spacing w:before="100" w:beforeAutospacing="1" w:after="100" w:afterAutospacing="1"/>
      <w:jc w:val="center"/>
      <w:textAlignment w:val="auto"/>
    </w:pPr>
    <w:rPr>
      <w:sz w:val="16"/>
      <w:szCs w:val="16"/>
    </w:rPr>
  </w:style>
  <w:style w:type="paragraph" w:customStyle="1" w:styleId="xl70">
    <w:name w:val="xl70"/>
    <w:basedOn w:val="Normal"/>
    <w:rsid w:val="005B056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16"/>
      <w:szCs w:val="16"/>
    </w:rPr>
  </w:style>
  <w:style w:type="paragraph" w:customStyle="1" w:styleId="xl71">
    <w:name w:val="xl71"/>
    <w:basedOn w:val="Normal"/>
    <w:rsid w:val="005B056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16"/>
      <w:szCs w:val="16"/>
    </w:rPr>
  </w:style>
  <w:style w:type="paragraph" w:customStyle="1" w:styleId="xl72">
    <w:name w:val="xl72"/>
    <w:basedOn w:val="Normal"/>
    <w:rsid w:val="005B0563"/>
    <w:pPr>
      <w:overflowPunct/>
      <w:autoSpaceDE/>
      <w:autoSpaceDN/>
      <w:adjustRightInd/>
      <w:spacing w:before="100" w:beforeAutospacing="1" w:after="100" w:afterAutospacing="1"/>
      <w:textAlignment w:val="auto"/>
    </w:pPr>
    <w:rPr>
      <w:sz w:val="16"/>
      <w:szCs w:val="16"/>
    </w:rPr>
  </w:style>
  <w:style w:type="paragraph" w:customStyle="1" w:styleId="xl73">
    <w:name w:val="xl73"/>
    <w:basedOn w:val="Normal"/>
    <w:rsid w:val="005B056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sz w:val="16"/>
      <w:szCs w:val="16"/>
    </w:rPr>
  </w:style>
  <w:style w:type="paragraph" w:customStyle="1" w:styleId="xl74">
    <w:name w:val="xl74"/>
    <w:basedOn w:val="Normal"/>
    <w:rsid w:val="005B0563"/>
    <w:pPr>
      <w:overflowPunct/>
      <w:autoSpaceDE/>
      <w:autoSpaceDN/>
      <w:adjustRightInd/>
      <w:spacing w:before="100" w:beforeAutospacing="1" w:after="100" w:afterAutospacing="1"/>
      <w:textAlignment w:val="auto"/>
    </w:pPr>
    <w:rPr>
      <w:sz w:val="16"/>
      <w:szCs w:val="16"/>
    </w:rPr>
  </w:style>
  <w:style w:type="paragraph" w:customStyle="1" w:styleId="xl75">
    <w:name w:val="xl75"/>
    <w:basedOn w:val="Normal"/>
    <w:rsid w:val="005B056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16"/>
      <w:szCs w:val="16"/>
    </w:rPr>
  </w:style>
  <w:style w:type="paragraph" w:customStyle="1" w:styleId="xl76">
    <w:name w:val="xl76"/>
    <w:basedOn w:val="Normal"/>
    <w:rsid w:val="005B056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16"/>
      <w:szCs w:val="16"/>
    </w:rPr>
  </w:style>
  <w:style w:type="paragraph" w:customStyle="1" w:styleId="xl77">
    <w:name w:val="xl77"/>
    <w:basedOn w:val="Normal"/>
    <w:rsid w:val="005B056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16"/>
      <w:szCs w:val="16"/>
    </w:rPr>
  </w:style>
  <w:style w:type="paragraph" w:customStyle="1" w:styleId="xl78">
    <w:name w:val="xl78"/>
    <w:basedOn w:val="Normal"/>
    <w:rsid w:val="005B056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16"/>
      <w:szCs w:val="16"/>
    </w:rPr>
  </w:style>
  <w:style w:type="paragraph" w:customStyle="1" w:styleId="xl79">
    <w:name w:val="xl79"/>
    <w:basedOn w:val="Normal"/>
    <w:rsid w:val="005B056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16"/>
      <w:szCs w:val="16"/>
    </w:rPr>
  </w:style>
  <w:style w:type="paragraph" w:customStyle="1" w:styleId="xl80">
    <w:name w:val="xl80"/>
    <w:basedOn w:val="Normal"/>
    <w:rsid w:val="005B056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16"/>
      <w:szCs w:val="16"/>
    </w:rPr>
  </w:style>
  <w:style w:type="paragraph" w:customStyle="1" w:styleId="TB2">
    <w:name w:val="TB2"/>
    <w:basedOn w:val="Normal"/>
    <w:qFormat/>
    <w:rsid w:val="00E7243E"/>
    <w:pPr>
      <w:keepNext/>
      <w:keepLines/>
      <w:numPr>
        <w:numId w:val="9"/>
      </w:numPr>
      <w:tabs>
        <w:tab w:val="left" w:pos="1109"/>
      </w:tabs>
      <w:spacing w:after="0"/>
      <w:ind w:left="1100" w:hanging="380"/>
    </w:pPr>
    <w:rPr>
      <w:rFonts w:ascii="Arial" w:eastAsia="MS Mincho" w:hAnsi="Arial"/>
      <w:sz w:val="18"/>
      <w:lang w:val="en-GB" w:eastAsia="en-GB"/>
    </w:rPr>
  </w:style>
  <w:style w:type="paragraph" w:styleId="NoSpacing">
    <w:name w:val="No Spacing"/>
    <w:uiPriority w:val="1"/>
    <w:qFormat/>
    <w:rsid w:val="00F02410"/>
    <w:pPr>
      <w:overflowPunct w:val="0"/>
      <w:autoSpaceDE w:val="0"/>
      <w:autoSpaceDN w:val="0"/>
      <w:adjustRightInd w:val="0"/>
      <w:textAlignment w:val="baseline"/>
    </w:pPr>
    <w:rPr>
      <w:lang w:val="en-GB"/>
    </w:rPr>
  </w:style>
  <w:style w:type="table" w:styleId="LightList">
    <w:name w:val="Light List"/>
    <w:basedOn w:val="TableNormal"/>
    <w:uiPriority w:val="61"/>
    <w:rsid w:val="005F098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Grid">
    <w:name w:val="Light Grid"/>
    <w:basedOn w:val="TableNormal"/>
    <w:uiPriority w:val="62"/>
    <w:rsid w:val="0087760B"/>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ing7Char">
    <w:name w:val="Heading 7 Char"/>
    <w:basedOn w:val="DefaultParagraphFont"/>
    <w:link w:val="Heading7"/>
    <w:qFormat/>
    <w:rsid w:val="00432BED"/>
    <w:rPr>
      <w:rFonts w:ascii="Arial" w:eastAsia="Arial" w:hAnsi="Arial"/>
      <w:lang w:val="en-GB"/>
    </w:rPr>
  </w:style>
  <w:style w:type="character" w:customStyle="1" w:styleId="Heading8Char">
    <w:name w:val="Heading 8 Char"/>
    <w:basedOn w:val="DefaultParagraphFont"/>
    <w:link w:val="Heading8"/>
    <w:qFormat/>
    <w:rsid w:val="00432BED"/>
    <w:rPr>
      <w:rFonts w:ascii="Arial" w:eastAsia="Arial" w:hAnsi="Arial"/>
      <w:sz w:val="36"/>
      <w:lang w:val="en-GB"/>
    </w:rPr>
  </w:style>
  <w:style w:type="character" w:customStyle="1" w:styleId="Heading9Char">
    <w:name w:val="Heading 9 Char"/>
    <w:basedOn w:val="DefaultParagraphFont"/>
    <w:link w:val="Heading9"/>
    <w:qFormat/>
    <w:rsid w:val="00432BED"/>
    <w:rPr>
      <w:rFonts w:ascii="Arial" w:eastAsia="Arial" w:hAnsi="Arial"/>
      <w:sz w:val="36"/>
      <w:lang w:val="en-GB"/>
    </w:rPr>
  </w:style>
  <w:style w:type="character" w:customStyle="1" w:styleId="FooterChar">
    <w:name w:val="Footer Char"/>
    <w:aliases w:val="footer odd Char,footer Char,fo Char,pie de página Char"/>
    <w:basedOn w:val="DefaultParagraphFont"/>
    <w:link w:val="Footer"/>
    <w:qFormat/>
    <w:rsid w:val="00432BED"/>
    <w:rPr>
      <w:rFonts w:ascii="Arial" w:eastAsia="Times New Roman" w:hAnsi="Arial"/>
      <w:b/>
      <w:i/>
      <w:noProof/>
      <w:sz w:val="18"/>
      <w:lang w:val="en-GB"/>
    </w:rPr>
  </w:style>
  <w:style w:type="character" w:customStyle="1" w:styleId="UnresolvedMention1">
    <w:name w:val="Unresolved Mention1"/>
    <w:basedOn w:val="DefaultParagraphFont"/>
    <w:uiPriority w:val="99"/>
    <w:unhideWhenUsed/>
    <w:rsid w:val="00432BED"/>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2BED"/>
    <w:rPr>
      <w:rFonts w:eastAsia="Times New Roman"/>
      <w:sz w:val="16"/>
    </w:rPr>
  </w:style>
  <w:style w:type="character" w:customStyle="1" w:styleId="B2Char">
    <w:name w:val="B2 Char"/>
    <w:link w:val="B20"/>
    <w:qFormat/>
    <w:rsid w:val="00432BED"/>
  </w:style>
  <w:style w:type="character" w:customStyle="1" w:styleId="B3Char2">
    <w:name w:val="B3 Char2"/>
    <w:qFormat/>
    <w:rsid w:val="00432BED"/>
    <w:rPr>
      <w:lang w:eastAsia="en-US"/>
    </w:rPr>
  </w:style>
  <w:style w:type="character" w:customStyle="1" w:styleId="CommentSubjectChar">
    <w:name w:val="Comment Subject Char"/>
    <w:basedOn w:val="CommentTextChar"/>
    <w:link w:val="CommentSubject"/>
    <w:qFormat/>
    <w:rsid w:val="00432BED"/>
    <w:rPr>
      <w:rFonts w:ascii="–¾’©" w:eastAsia="Times New Roman"/>
      <w:b/>
      <w:bCs/>
      <w:sz w:val="24"/>
      <w:lang w:val="en-GB" w:eastAsia="en-GB"/>
    </w:rPr>
  </w:style>
  <w:style w:type="character" w:customStyle="1" w:styleId="UnresolvedMention12">
    <w:name w:val="Unresolved Mention12"/>
    <w:uiPriority w:val="99"/>
    <w:unhideWhenUsed/>
    <w:qFormat/>
    <w:rsid w:val="00432BED"/>
    <w:rPr>
      <w:color w:val="808080"/>
      <w:shd w:val="clear" w:color="auto" w:fill="E6E6E6"/>
    </w:rPr>
  </w:style>
  <w:style w:type="character" w:customStyle="1" w:styleId="EXCar">
    <w:name w:val="EX Car"/>
    <w:qFormat/>
    <w:rsid w:val="00432BED"/>
    <w:rPr>
      <w:lang w:val="en-GB" w:eastAsia="en-US"/>
    </w:rPr>
  </w:style>
  <w:style w:type="character" w:customStyle="1" w:styleId="B4Char">
    <w:name w:val="B4 Char"/>
    <w:link w:val="B4"/>
    <w:qFormat/>
    <w:rsid w:val="00432BED"/>
    <w:rPr>
      <w:rFonts w:eastAsia="SimSun"/>
    </w:rPr>
  </w:style>
  <w:style w:type="character" w:styleId="Emphasis">
    <w:name w:val="Emphasis"/>
    <w:qFormat/>
    <w:rsid w:val="00432BED"/>
    <w:rPr>
      <w:i/>
      <w:iCs/>
    </w:rPr>
  </w:style>
  <w:style w:type="character" w:styleId="IntenseEmphasis">
    <w:name w:val="Intense Emphasis"/>
    <w:uiPriority w:val="21"/>
    <w:qFormat/>
    <w:rsid w:val="00432BED"/>
    <w:rPr>
      <w:b/>
      <w:bCs/>
      <w:i/>
      <w:iCs/>
      <w:color w:val="4F81BD"/>
    </w:rPr>
  </w:style>
  <w:style w:type="paragraph" w:customStyle="1" w:styleId="References">
    <w:name w:val="References"/>
    <w:basedOn w:val="Normal"/>
    <w:next w:val="Normal"/>
    <w:qFormat/>
    <w:rsid w:val="00432BED"/>
    <w:pPr>
      <w:numPr>
        <w:numId w:val="10"/>
      </w:numPr>
      <w:overflowPunct/>
      <w:adjustRightInd/>
      <w:snapToGrid w:val="0"/>
      <w:spacing w:after="60"/>
      <w:textAlignment w:val="auto"/>
    </w:pPr>
    <w:rPr>
      <w:rFonts w:eastAsia="SimSun"/>
      <w:szCs w:val="16"/>
    </w:rPr>
  </w:style>
  <w:style w:type="paragraph" w:customStyle="1" w:styleId="BL">
    <w:name w:val="BL"/>
    <w:basedOn w:val="Normal"/>
    <w:qFormat/>
    <w:rsid w:val="00432BED"/>
    <w:pPr>
      <w:tabs>
        <w:tab w:val="num" w:pos="630"/>
        <w:tab w:val="left" w:pos="851"/>
      </w:tabs>
      <w:ind w:left="630" w:hanging="630"/>
    </w:pPr>
    <w:rPr>
      <w:lang w:val="en-GB" w:eastAsia="ko-KR"/>
    </w:rPr>
  </w:style>
  <w:style w:type="paragraph" w:customStyle="1" w:styleId="BN">
    <w:name w:val="BN"/>
    <w:basedOn w:val="Normal"/>
    <w:qFormat/>
    <w:rsid w:val="00432BED"/>
    <w:pPr>
      <w:ind w:left="567" w:hanging="283"/>
    </w:pPr>
    <w:rPr>
      <w:lang w:val="en-GB" w:eastAsia="ko-KR"/>
    </w:rPr>
  </w:style>
  <w:style w:type="paragraph" w:customStyle="1" w:styleId="B6">
    <w:name w:val="B6"/>
    <w:basedOn w:val="B5"/>
    <w:link w:val="B6Char"/>
    <w:qFormat/>
    <w:rsid w:val="00432BED"/>
    <w:rPr>
      <w:rFonts w:eastAsia="Times New Roman"/>
      <w:lang w:val="en-GB" w:eastAsia="x-none"/>
    </w:rPr>
  </w:style>
  <w:style w:type="paragraph" w:customStyle="1" w:styleId="Meetingcaption">
    <w:name w:val="Meeting caption"/>
    <w:basedOn w:val="Normal"/>
    <w:qFormat/>
    <w:rsid w:val="00432B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432BED"/>
    <w:rPr>
      <w:rFonts w:ascii="Arial" w:hAnsi="Arial" w:cs="Arial"/>
      <w:b/>
      <w:lang w:val="en-GB" w:eastAsia="ko-KR"/>
    </w:rPr>
  </w:style>
  <w:style w:type="paragraph" w:customStyle="1" w:styleId="Tadc">
    <w:name w:val="Tadc"/>
    <w:basedOn w:val="Normal"/>
    <w:qFormat/>
    <w:rsid w:val="00432BED"/>
    <w:rPr>
      <w:rFonts w:cs="v4.2.0"/>
      <w:lang w:val="en-GB" w:eastAsia="en-GB"/>
    </w:rPr>
  </w:style>
  <w:style w:type="character" w:customStyle="1" w:styleId="PLChar">
    <w:name w:val="PL Char"/>
    <w:link w:val="PL"/>
    <w:qFormat/>
    <w:rsid w:val="00432BED"/>
    <w:rPr>
      <w:rFonts w:ascii="Courier New" w:eastAsia="Times New Roman" w:hAnsi="Courier New"/>
      <w:noProof/>
      <w:sz w:val="16"/>
      <w:lang w:val="en-GB"/>
    </w:rPr>
  </w:style>
  <w:style w:type="character" w:customStyle="1" w:styleId="EditorsNoteCarCar">
    <w:name w:val="Editor's Note Car Car"/>
    <w:link w:val="EditorsNote"/>
    <w:qFormat/>
    <w:rsid w:val="00432BED"/>
    <w:rPr>
      <w:rFonts w:eastAsia="Times New Roman"/>
      <w:color w:val="FF0000"/>
    </w:rPr>
  </w:style>
  <w:style w:type="character" w:customStyle="1" w:styleId="B5Char">
    <w:name w:val="B5 Char"/>
    <w:link w:val="B5"/>
    <w:qFormat/>
    <w:rsid w:val="00432BED"/>
    <w:rPr>
      <w:rFonts w:eastAsia="SimSun"/>
    </w:rPr>
  </w:style>
  <w:style w:type="character" w:customStyle="1" w:styleId="HeadingChar">
    <w:name w:val="Heading Char"/>
    <w:qFormat/>
    <w:rsid w:val="00432BED"/>
    <w:rPr>
      <w:rFonts w:ascii="Arial" w:eastAsia="SimSun" w:hAnsi="Arial"/>
      <w:b/>
      <w:sz w:val="22"/>
    </w:rPr>
  </w:style>
  <w:style w:type="character" w:customStyle="1" w:styleId="B6Char">
    <w:name w:val="B6 Char"/>
    <w:link w:val="B6"/>
    <w:qFormat/>
    <w:rsid w:val="00432BED"/>
    <w:rPr>
      <w:rFonts w:eastAsia="Times New Roman"/>
      <w:lang w:val="en-GB" w:eastAsia="x-none"/>
    </w:rPr>
  </w:style>
  <w:style w:type="table" w:customStyle="1" w:styleId="TableStyle1">
    <w:name w:val="Table Style1"/>
    <w:basedOn w:val="TableNormal"/>
    <w:qFormat/>
    <w:rsid w:val="00432BED"/>
    <w:tblPr/>
  </w:style>
  <w:style w:type="paragraph" w:customStyle="1" w:styleId="tal1">
    <w:name w:val="tal"/>
    <w:basedOn w:val="Normal"/>
    <w:qFormat/>
    <w:rsid w:val="00432BED"/>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a4">
    <w:name w:val="수정"/>
    <w:hidden/>
    <w:semiHidden/>
    <w:qFormat/>
    <w:rsid w:val="00432BED"/>
    <w:rPr>
      <w:rFonts w:eastAsia="Batang"/>
      <w:lang w:val="en-GB"/>
    </w:rPr>
  </w:style>
  <w:style w:type="paragraph" w:customStyle="1" w:styleId="a5">
    <w:name w:val="変更箇所"/>
    <w:hidden/>
    <w:semiHidden/>
    <w:qFormat/>
    <w:rsid w:val="00432BED"/>
    <w:rPr>
      <w:lang w:val="en-GB"/>
    </w:rPr>
  </w:style>
  <w:style w:type="paragraph" w:customStyle="1" w:styleId="NB2">
    <w:name w:val="NB2"/>
    <w:basedOn w:val="ZG"/>
    <w:qFormat/>
    <w:rsid w:val="00432BED"/>
    <w:pPr>
      <w:framePr w:wrap="notBeside"/>
      <w:overflowPunct/>
      <w:autoSpaceDE/>
      <w:autoSpaceDN/>
      <w:adjustRightInd/>
      <w:textAlignment w:val="auto"/>
    </w:pPr>
    <w:rPr>
      <w:lang w:val="en-US" w:eastAsia="ko-KR"/>
    </w:rPr>
  </w:style>
  <w:style w:type="paragraph" w:customStyle="1" w:styleId="tableentry">
    <w:name w:val="table entry"/>
    <w:basedOn w:val="Normal"/>
    <w:qFormat/>
    <w:rsid w:val="00432BED"/>
    <w:pPr>
      <w:keepNext/>
      <w:overflowPunct/>
      <w:autoSpaceDE/>
      <w:autoSpaceDN/>
      <w:adjustRightInd/>
      <w:spacing w:before="60" w:after="60"/>
      <w:textAlignment w:val="auto"/>
    </w:pPr>
    <w:rPr>
      <w:rFonts w:ascii="Bookman Old Style" w:eastAsia="SimSun" w:hAnsi="Bookman Old Style"/>
      <w:lang w:eastAsia="ko-KR"/>
    </w:rPr>
  </w:style>
  <w:style w:type="paragraph" w:styleId="NoteHeading">
    <w:name w:val="Note Heading"/>
    <w:basedOn w:val="Normal"/>
    <w:next w:val="Normal"/>
    <w:link w:val="NoteHeadingChar"/>
    <w:qFormat/>
    <w:rsid w:val="00432BED"/>
    <w:rPr>
      <w:rFonts w:eastAsia="MS Mincho"/>
      <w:lang w:val="en-GB" w:eastAsia="x-none"/>
    </w:rPr>
  </w:style>
  <w:style w:type="character" w:customStyle="1" w:styleId="NoteHeadingChar">
    <w:name w:val="Note Heading Char"/>
    <w:basedOn w:val="DefaultParagraphFont"/>
    <w:link w:val="NoteHeading"/>
    <w:qFormat/>
    <w:rsid w:val="00432BED"/>
    <w:rPr>
      <w:lang w:val="en-GB" w:eastAsia="x-none"/>
    </w:rPr>
  </w:style>
  <w:style w:type="character" w:customStyle="1" w:styleId="EditorsNoteChar">
    <w:name w:val="Editor's Note Char"/>
    <w:qFormat/>
    <w:rsid w:val="00432BED"/>
    <w:rPr>
      <w:rFonts w:ascii="Times New Roman" w:hAnsi="Times New Roman"/>
      <w:color w:val="FF0000"/>
      <w:lang w:val="en-GB" w:eastAsia="en-US"/>
    </w:rPr>
  </w:style>
  <w:style w:type="character" w:customStyle="1" w:styleId="ListBullet2Char">
    <w:name w:val="List Bullet 2 Char"/>
    <w:link w:val="ListBullet2"/>
    <w:qFormat/>
    <w:rsid w:val="00432BED"/>
    <w:rPr>
      <w:rFonts w:eastAsia="Times New Roman"/>
    </w:rPr>
  </w:style>
  <w:style w:type="numbering" w:customStyle="1" w:styleId="NoList1">
    <w:name w:val="No List1"/>
    <w:next w:val="NoList"/>
    <w:uiPriority w:val="99"/>
    <w:semiHidden/>
    <w:unhideWhenUsed/>
    <w:rsid w:val="00432BED"/>
  </w:style>
  <w:style w:type="numbering" w:customStyle="1" w:styleId="NoList2">
    <w:name w:val="No List2"/>
    <w:next w:val="NoList"/>
    <w:uiPriority w:val="99"/>
    <w:semiHidden/>
    <w:unhideWhenUsed/>
    <w:rsid w:val="00432BED"/>
  </w:style>
  <w:style w:type="table" w:customStyle="1" w:styleId="TableGrid4">
    <w:name w:val="Table Grid4"/>
    <w:basedOn w:val="TableNormal"/>
    <w:next w:val="TableGrid"/>
    <w:qFormat/>
    <w:rsid w:val="00432BE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2BED"/>
  </w:style>
  <w:style w:type="table" w:customStyle="1" w:styleId="TableGrid5">
    <w:name w:val="Table Grid5"/>
    <w:basedOn w:val="TableNormal"/>
    <w:next w:val="TableGrid"/>
    <w:uiPriority w:val="39"/>
    <w:qFormat/>
    <w:rsid w:val="00432BE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2BED"/>
  </w:style>
  <w:style w:type="table" w:customStyle="1" w:styleId="TableGrid6">
    <w:name w:val="Table Grid6"/>
    <w:basedOn w:val="TableNormal"/>
    <w:next w:val="TableGrid"/>
    <w:qFormat/>
    <w:rsid w:val="00432BE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2BED"/>
  </w:style>
  <w:style w:type="numbering" w:customStyle="1" w:styleId="NoList6">
    <w:name w:val="No List6"/>
    <w:next w:val="NoList"/>
    <w:uiPriority w:val="99"/>
    <w:semiHidden/>
    <w:unhideWhenUsed/>
    <w:rsid w:val="00432BED"/>
  </w:style>
  <w:style w:type="numbering" w:customStyle="1" w:styleId="NoList7">
    <w:name w:val="No List7"/>
    <w:next w:val="NoList"/>
    <w:uiPriority w:val="99"/>
    <w:semiHidden/>
    <w:unhideWhenUsed/>
    <w:rsid w:val="00432BED"/>
  </w:style>
  <w:style w:type="numbering" w:customStyle="1" w:styleId="NoList8">
    <w:name w:val="No List8"/>
    <w:next w:val="NoList"/>
    <w:uiPriority w:val="99"/>
    <w:semiHidden/>
    <w:unhideWhenUsed/>
    <w:rsid w:val="00432BED"/>
  </w:style>
  <w:style w:type="character" w:styleId="PlaceholderText">
    <w:name w:val="Placeholder Text"/>
    <w:uiPriority w:val="99"/>
    <w:qFormat/>
    <w:rsid w:val="00432BED"/>
    <w:rPr>
      <w:color w:val="808080"/>
    </w:rPr>
  </w:style>
  <w:style w:type="paragraph" w:customStyle="1" w:styleId="TOC92">
    <w:name w:val="TOC 92"/>
    <w:basedOn w:val="TOC8"/>
    <w:qFormat/>
    <w:rsid w:val="00432BED"/>
    <w:pPr>
      <w:keepNext/>
      <w:ind w:left="1418" w:hanging="1418"/>
    </w:pPr>
    <w:rPr>
      <w:rFonts w:eastAsia="MS Mincho"/>
      <w:lang w:val="en-US" w:eastAsia="ja-JP"/>
    </w:rPr>
  </w:style>
  <w:style w:type="paragraph" w:customStyle="1" w:styleId="Caption2">
    <w:name w:val="Caption2"/>
    <w:basedOn w:val="Normal"/>
    <w:next w:val="Normal"/>
    <w:qFormat/>
    <w:rsid w:val="00432BED"/>
    <w:pPr>
      <w:spacing w:before="120" w:after="120"/>
    </w:pPr>
    <w:rPr>
      <w:rFonts w:eastAsia="MS Mincho"/>
      <w:b/>
      <w:lang w:val="en-GB" w:eastAsia="ja-JP"/>
    </w:rPr>
  </w:style>
  <w:style w:type="paragraph" w:customStyle="1" w:styleId="TableofFigures2">
    <w:name w:val="Table of Figures2"/>
    <w:basedOn w:val="Normal"/>
    <w:next w:val="Normal"/>
    <w:qFormat/>
    <w:rsid w:val="00432BED"/>
    <w:pPr>
      <w:ind w:left="400" w:hanging="400"/>
      <w:jc w:val="center"/>
    </w:pPr>
    <w:rPr>
      <w:rFonts w:eastAsia="MS Mincho"/>
      <w:b/>
      <w:lang w:val="en-GB" w:eastAsia="ja-JP"/>
    </w:rPr>
  </w:style>
  <w:style w:type="paragraph" w:customStyle="1" w:styleId="TOC93">
    <w:name w:val="TOC 93"/>
    <w:basedOn w:val="TOC8"/>
    <w:qFormat/>
    <w:rsid w:val="00432BED"/>
    <w:pPr>
      <w:keepNext/>
      <w:ind w:left="1418" w:hanging="1418"/>
    </w:pPr>
    <w:rPr>
      <w:rFonts w:eastAsia="MS Mincho"/>
      <w:lang w:val="en-US" w:eastAsia="ja-JP"/>
    </w:rPr>
  </w:style>
  <w:style w:type="paragraph" w:customStyle="1" w:styleId="Caption3">
    <w:name w:val="Caption3"/>
    <w:basedOn w:val="Normal"/>
    <w:next w:val="Normal"/>
    <w:qFormat/>
    <w:rsid w:val="00432BED"/>
    <w:pPr>
      <w:spacing w:before="120" w:after="120"/>
    </w:pPr>
    <w:rPr>
      <w:rFonts w:eastAsia="MS Mincho"/>
      <w:b/>
      <w:lang w:val="en-GB" w:eastAsia="ja-JP"/>
    </w:rPr>
  </w:style>
  <w:style w:type="paragraph" w:customStyle="1" w:styleId="TableofFigures3">
    <w:name w:val="Table of Figures3"/>
    <w:basedOn w:val="Normal"/>
    <w:next w:val="Normal"/>
    <w:qFormat/>
    <w:rsid w:val="00432BED"/>
    <w:pPr>
      <w:ind w:left="400" w:hanging="400"/>
      <w:jc w:val="center"/>
    </w:pPr>
    <w:rPr>
      <w:rFonts w:eastAsia="MS Mincho"/>
      <w:b/>
      <w:lang w:val="en-GB" w:eastAsia="ja-JP"/>
    </w:rPr>
  </w:style>
  <w:style w:type="paragraph" w:styleId="TOCHeading">
    <w:name w:val="TOC Heading"/>
    <w:basedOn w:val="Heading1"/>
    <w:next w:val="Normal"/>
    <w:uiPriority w:val="39"/>
    <w:unhideWhenUsed/>
    <w:qFormat/>
    <w:rsid w:val="00432BED"/>
    <w:pPr>
      <w:numPr>
        <w:numId w:val="0"/>
      </w:numPr>
      <w:pBdr>
        <w:top w:val="none" w:sz="0" w:space="0" w:color="auto"/>
      </w:pBdr>
      <w:spacing w:before="480" w:after="0" w:line="276" w:lineRule="auto"/>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432BED"/>
  </w:style>
  <w:style w:type="table" w:customStyle="1" w:styleId="TableGrid7">
    <w:name w:val="Table Grid7"/>
    <w:basedOn w:val="TableNormal"/>
    <w:next w:val="TableGrid"/>
    <w:uiPriority w:val="39"/>
    <w:qFormat/>
    <w:rsid w:val="00432BE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432BE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432BED"/>
    <w:rPr>
      <w:smallCaps/>
      <w:color w:val="5A5A5A"/>
    </w:rPr>
  </w:style>
  <w:style w:type="character" w:customStyle="1" w:styleId="BodyTextIndentChar">
    <w:name w:val="Body Text Indent Char"/>
    <w:basedOn w:val="DefaultParagraphFont"/>
    <w:link w:val="BodyTextIndent"/>
    <w:qFormat/>
    <w:rsid w:val="00432BED"/>
    <w:rPr>
      <w:rFonts w:eastAsia="Times New Roman"/>
      <w:snapToGrid w:val="0"/>
      <w:kern w:val="2"/>
      <w:sz w:val="21"/>
    </w:rPr>
  </w:style>
  <w:style w:type="paragraph" w:customStyle="1" w:styleId="B2">
    <w:name w:val="B2+"/>
    <w:basedOn w:val="B20"/>
    <w:qFormat/>
    <w:rsid w:val="00432BED"/>
    <w:pPr>
      <w:numPr>
        <w:numId w:val="11"/>
      </w:numPr>
      <w:overflowPunct w:val="0"/>
      <w:autoSpaceDE w:val="0"/>
      <w:autoSpaceDN w:val="0"/>
      <w:adjustRightInd w:val="0"/>
      <w:textAlignment w:val="baseline"/>
    </w:pPr>
    <w:rPr>
      <w:lang w:val="en-GB" w:eastAsia="en-GB"/>
    </w:rPr>
  </w:style>
  <w:style w:type="paragraph" w:customStyle="1" w:styleId="B3">
    <w:name w:val="B3+"/>
    <w:basedOn w:val="B30"/>
    <w:qFormat/>
    <w:rsid w:val="00432BED"/>
    <w:pPr>
      <w:numPr>
        <w:numId w:val="12"/>
      </w:numPr>
      <w:tabs>
        <w:tab w:val="left" w:pos="1134"/>
      </w:tabs>
    </w:pPr>
    <w:rPr>
      <w:rFonts w:eastAsia="MS Mincho"/>
      <w:lang w:val="en-GB" w:eastAsia="en-GB"/>
    </w:rPr>
  </w:style>
  <w:style w:type="character" w:customStyle="1" w:styleId="fontstyle01">
    <w:name w:val="fontstyle01"/>
    <w:qFormat/>
    <w:rsid w:val="00432BED"/>
    <w:rPr>
      <w:rFonts w:ascii="Times-Roman" w:hAnsi="Times-Roman" w:hint="default"/>
      <w:b w:val="0"/>
      <w:bCs w:val="0"/>
      <w:i w:val="0"/>
      <w:iCs w:val="0"/>
      <w:color w:val="000000"/>
      <w:sz w:val="20"/>
      <w:szCs w:val="20"/>
    </w:rPr>
  </w:style>
  <w:style w:type="numbering" w:customStyle="1" w:styleId="NoList11">
    <w:name w:val="No List11"/>
    <w:next w:val="NoList"/>
    <w:uiPriority w:val="99"/>
    <w:semiHidden/>
    <w:unhideWhenUsed/>
    <w:rsid w:val="00432BED"/>
  </w:style>
  <w:style w:type="numbering" w:customStyle="1" w:styleId="NoList21">
    <w:name w:val="No List21"/>
    <w:next w:val="NoList"/>
    <w:uiPriority w:val="99"/>
    <w:semiHidden/>
    <w:unhideWhenUsed/>
    <w:rsid w:val="00432BED"/>
  </w:style>
  <w:style w:type="numbering" w:customStyle="1" w:styleId="NoList31">
    <w:name w:val="No List31"/>
    <w:next w:val="NoList"/>
    <w:uiPriority w:val="99"/>
    <w:semiHidden/>
    <w:unhideWhenUsed/>
    <w:rsid w:val="00432BED"/>
  </w:style>
  <w:style w:type="numbering" w:customStyle="1" w:styleId="NoList41">
    <w:name w:val="No List41"/>
    <w:next w:val="NoList"/>
    <w:uiPriority w:val="99"/>
    <w:semiHidden/>
    <w:unhideWhenUsed/>
    <w:rsid w:val="00432BED"/>
  </w:style>
  <w:style w:type="table" w:customStyle="1" w:styleId="TableGrid11">
    <w:name w:val="Table Grid11"/>
    <w:basedOn w:val="TableNormal"/>
    <w:next w:val="TableGrid"/>
    <w:uiPriority w:val="39"/>
    <w:qFormat/>
    <w:rsid w:val="00432BE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432BED"/>
  </w:style>
  <w:style w:type="character" w:customStyle="1" w:styleId="UnresolvedMention2">
    <w:name w:val="Unresolved Mention2"/>
    <w:uiPriority w:val="99"/>
    <w:unhideWhenUsed/>
    <w:qFormat/>
    <w:rsid w:val="00432BED"/>
    <w:rPr>
      <w:color w:val="605E5C"/>
      <w:shd w:val="clear" w:color="auto" w:fill="E1DFDD"/>
    </w:rPr>
  </w:style>
  <w:style w:type="character" w:customStyle="1" w:styleId="BodyText2Char">
    <w:name w:val="Body Text 2 Char"/>
    <w:basedOn w:val="DefaultParagraphFont"/>
    <w:link w:val="BodyText2"/>
    <w:qFormat/>
    <w:rsid w:val="00432BED"/>
    <w:rPr>
      <w:rFonts w:eastAsia="Times New Roman"/>
      <w:i/>
    </w:rPr>
  </w:style>
  <w:style w:type="character" w:customStyle="1" w:styleId="BodyText3Char">
    <w:name w:val="Body Text 3 Char"/>
    <w:basedOn w:val="DefaultParagraphFont"/>
    <w:link w:val="BodyText3"/>
    <w:qFormat/>
    <w:rsid w:val="00432BED"/>
    <w:rPr>
      <w:rFonts w:eastAsia="Osaka"/>
      <w:color w:val="000000"/>
    </w:rPr>
  </w:style>
  <w:style w:type="character" w:customStyle="1" w:styleId="Heading1Char2">
    <w:name w:val="Heading 1 Char2"/>
    <w:qFormat/>
    <w:rsid w:val="00432BED"/>
    <w:rPr>
      <w:lang w:val="en-GB" w:eastAsia="ja-JP" w:bidi="ar-SA"/>
    </w:rPr>
  </w:style>
  <w:style w:type="paragraph" w:customStyle="1" w:styleId="a6">
    <w:name w:val="修订"/>
    <w:hidden/>
    <w:semiHidden/>
    <w:rsid w:val="00432BED"/>
    <w:rPr>
      <w:rFonts w:eastAsia="Batang"/>
      <w:lang w:val="en-GB"/>
    </w:rPr>
  </w:style>
  <w:style w:type="character" w:customStyle="1" w:styleId="B1Zchn">
    <w:name w:val="B1 Zchn"/>
    <w:qFormat/>
    <w:rsid w:val="00432BED"/>
    <w:rPr>
      <w:rFonts w:ascii="Times New Roman" w:hAnsi="Times New Roman"/>
      <w:lang w:val="en-GB"/>
    </w:rPr>
  </w:style>
  <w:style w:type="paragraph" w:customStyle="1" w:styleId="msonormal0">
    <w:name w:val="msonormal"/>
    <w:basedOn w:val="Normal"/>
    <w:qFormat/>
    <w:rsid w:val="00432BED"/>
    <w:pPr>
      <w:overflowPunct/>
      <w:autoSpaceDE/>
      <w:autoSpaceDN/>
      <w:adjustRightInd/>
      <w:spacing w:before="100" w:beforeAutospacing="1" w:after="100" w:afterAutospacing="1"/>
      <w:textAlignment w:val="auto"/>
    </w:pPr>
    <w:rPr>
      <w:rFonts w:eastAsia="Arial Unicode MS"/>
      <w:sz w:val="24"/>
      <w:szCs w:val="24"/>
      <w:lang w:val="en-GB"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432BED"/>
    <w:rPr>
      <w:rFonts w:ascii="Times New Roman" w:hAnsi="Times New Roman"/>
      <w:lang w:val="en-GB" w:eastAsia="ko-KR"/>
    </w:rPr>
  </w:style>
  <w:style w:type="character" w:customStyle="1" w:styleId="B1Char1">
    <w:name w:val="B1 Char1"/>
    <w:qFormat/>
    <w:rsid w:val="00432BED"/>
    <w:rPr>
      <w:lang w:val="en-GB"/>
    </w:rPr>
  </w:style>
  <w:style w:type="paragraph" w:customStyle="1" w:styleId="31">
    <w:name w:val="吹き出し3"/>
    <w:basedOn w:val="Normal"/>
    <w:semiHidden/>
    <w:qFormat/>
    <w:rsid w:val="00432BED"/>
    <w:pPr>
      <w:overflowPunct/>
      <w:autoSpaceDE/>
      <w:autoSpaceDN/>
      <w:adjustRightInd/>
      <w:textAlignment w:val="auto"/>
    </w:pPr>
    <w:rPr>
      <w:rFonts w:ascii="Tahoma" w:eastAsia="MS Mincho" w:hAnsi="Tahoma" w:cs="Tahoma"/>
      <w:sz w:val="16"/>
      <w:szCs w:val="16"/>
      <w:lang w:val="en-GB"/>
    </w:rPr>
  </w:style>
  <w:style w:type="paragraph" w:customStyle="1" w:styleId="5">
    <w:name w:val="吹き出し5"/>
    <w:basedOn w:val="Normal"/>
    <w:semiHidden/>
    <w:qFormat/>
    <w:rsid w:val="00432BED"/>
    <w:pPr>
      <w:overflowPunct/>
      <w:autoSpaceDE/>
      <w:autoSpaceDN/>
      <w:adjustRightInd/>
      <w:textAlignment w:val="auto"/>
    </w:pPr>
    <w:rPr>
      <w:rFonts w:ascii="Tahoma" w:eastAsia="MS Mincho" w:hAnsi="Tahoma" w:cs="Tahoma"/>
      <w:sz w:val="16"/>
      <w:szCs w:val="16"/>
      <w:lang w:val="en-GB"/>
    </w:rPr>
  </w:style>
  <w:style w:type="character" w:customStyle="1" w:styleId="BodyTextIndent3Char">
    <w:name w:val="Body Text Indent 3 Char"/>
    <w:basedOn w:val="DefaultParagraphFont"/>
    <w:link w:val="BodyTextIndent3"/>
    <w:qFormat/>
    <w:rsid w:val="00432BED"/>
    <w:rPr>
      <w:rFonts w:eastAsia="Times New Roman"/>
    </w:rPr>
  </w:style>
  <w:style w:type="character" w:customStyle="1" w:styleId="MTEquationSection">
    <w:name w:val="MTEquationSection"/>
    <w:qFormat/>
    <w:rsid w:val="00432BED"/>
    <w:rPr>
      <w:vanish w:val="0"/>
      <w:color w:val="FF0000"/>
      <w:lang w:eastAsia="en-US"/>
    </w:rPr>
  </w:style>
  <w:style w:type="character" w:customStyle="1" w:styleId="ListChar">
    <w:name w:val="List Char"/>
    <w:link w:val="List"/>
    <w:qFormat/>
    <w:rsid w:val="00432BED"/>
    <w:rPr>
      <w:rFonts w:eastAsia="Times New Roman"/>
    </w:rPr>
  </w:style>
  <w:style w:type="character" w:customStyle="1" w:styleId="List2Char">
    <w:name w:val="List 2 Char"/>
    <w:link w:val="List2"/>
    <w:qFormat/>
    <w:rsid w:val="00432BED"/>
    <w:rPr>
      <w:rFonts w:eastAsia="Times New Roman"/>
    </w:rPr>
  </w:style>
  <w:style w:type="character" w:customStyle="1" w:styleId="ListBullet3Char">
    <w:name w:val="List Bullet 3 Char"/>
    <w:link w:val="ListBullet3"/>
    <w:qFormat/>
    <w:rsid w:val="00432BED"/>
    <w:rPr>
      <w:rFonts w:eastAsia="Times New Roman"/>
    </w:rPr>
  </w:style>
  <w:style w:type="character" w:customStyle="1" w:styleId="ListBulletChar">
    <w:name w:val="List Bullet Char"/>
    <w:link w:val="ListBullet"/>
    <w:qFormat/>
    <w:rsid w:val="00432BED"/>
    <w:rPr>
      <w:rFonts w:eastAsia="Times New Roman"/>
    </w:rPr>
  </w:style>
  <w:style w:type="character" w:customStyle="1" w:styleId="1Char0">
    <w:name w:val="样式1 Char"/>
    <w:link w:val="1"/>
    <w:qFormat/>
    <w:rsid w:val="00432BED"/>
    <w:rPr>
      <w:rFonts w:ascii="Arial" w:hAnsi="Arial"/>
      <w:sz w:val="18"/>
      <w:lang w:eastAsia="ja-JP"/>
    </w:rPr>
  </w:style>
  <w:style w:type="character" w:customStyle="1" w:styleId="superscript">
    <w:name w:val="superscript"/>
    <w:qFormat/>
    <w:rsid w:val="00432BED"/>
    <w:rPr>
      <w:rFonts w:ascii="Bookman" w:hAnsi="Bookman"/>
      <w:position w:val="6"/>
      <w:sz w:val="18"/>
    </w:rPr>
  </w:style>
  <w:style w:type="character" w:customStyle="1" w:styleId="NOChar1">
    <w:name w:val="NO Char1"/>
    <w:qFormat/>
    <w:rsid w:val="00432BED"/>
    <w:rPr>
      <w:rFonts w:eastAsia="MS Mincho"/>
      <w:lang w:val="en-GB" w:eastAsia="en-US" w:bidi="ar-SA"/>
    </w:rPr>
  </w:style>
  <w:style w:type="paragraph" w:customStyle="1" w:styleId="textintend1">
    <w:name w:val="text intend 1"/>
    <w:basedOn w:val="text"/>
    <w:qFormat/>
    <w:rsid w:val="00432BED"/>
    <w:pPr>
      <w:widowControl/>
      <w:tabs>
        <w:tab w:val="left" w:pos="992"/>
      </w:tabs>
      <w:spacing w:after="120"/>
      <w:ind w:left="992" w:hanging="425"/>
    </w:pPr>
    <w:rPr>
      <w:rFonts w:eastAsia="MS Mincho"/>
      <w:lang w:val="en-US"/>
    </w:rPr>
  </w:style>
  <w:style w:type="paragraph" w:customStyle="1" w:styleId="TabList">
    <w:name w:val="TabList"/>
    <w:basedOn w:val="Normal"/>
    <w:qFormat/>
    <w:rsid w:val="00432BED"/>
    <w:pPr>
      <w:tabs>
        <w:tab w:val="left" w:pos="1134"/>
      </w:tabs>
      <w:overflowPunct/>
      <w:autoSpaceDE/>
      <w:autoSpaceDN/>
      <w:adjustRightInd/>
      <w:spacing w:after="0"/>
      <w:textAlignment w:val="auto"/>
    </w:pPr>
    <w:rPr>
      <w:rFonts w:eastAsia="MS Mincho"/>
      <w:lang w:val="en-GB"/>
    </w:rPr>
  </w:style>
  <w:style w:type="character" w:customStyle="1" w:styleId="BodyText2Char1">
    <w:name w:val="Body Text 2 Char1"/>
    <w:qFormat/>
    <w:rsid w:val="00432BED"/>
    <w:rPr>
      <w:lang w:val="en-GB"/>
    </w:rPr>
  </w:style>
  <w:style w:type="character" w:customStyle="1" w:styleId="EndnoteTextChar1">
    <w:name w:val="Endnote Text Char1"/>
    <w:qFormat/>
    <w:rsid w:val="00432BED"/>
    <w:rPr>
      <w:lang w:val="en-GB"/>
    </w:rPr>
  </w:style>
  <w:style w:type="character" w:customStyle="1" w:styleId="TitleChar1">
    <w:name w:val="Title Char1"/>
    <w:qFormat/>
    <w:rsid w:val="00432BED"/>
    <w:rPr>
      <w:rFonts w:ascii="Cambria" w:eastAsia="Times New Roman" w:hAnsi="Cambria" w:cs="Times New Roman"/>
      <w:b/>
      <w:bCs/>
      <w:kern w:val="28"/>
      <w:sz w:val="32"/>
      <w:szCs w:val="32"/>
      <w:lang w:val="en-GB"/>
    </w:rPr>
  </w:style>
  <w:style w:type="paragraph" w:customStyle="1" w:styleId="textintend2">
    <w:name w:val="text intend 2"/>
    <w:basedOn w:val="text"/>
    <w:qFormat/>
    <w:rsid w:val="00432BED"/>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432BED"/>
    <w:rPr>
      <w:lang w:val="en-GB"/>
    </w:rPr>
  </w:style>
  <w:style w:type="character" w:customStyle="1" w:styleId="BodyTextIndentChar1">
    <w:name w:val="Body Text Indent Char1"/>
    <w:qFormat/>
    <w:rsid w:val="00432BED"/>
    <w:rPr>
      <w:lang w:val="en-GB"/>
    </w:rPr>
  </w:style>
  <w:style w:type="character" w:customStyle="1" w:styleId="BodyText3Char1">
    <w:name w:val="Body Text 3 Char1"/>
    <w:qFormat/>
    <w:rsid w:val="00432BED"/>
    <w:rPr>
      <w:sz w:val="16"/>
      <w:szCs w:val="16"/>
      <w:lang w:val="en-GB"/>
    </w:rPr>
  </w:style>
  <w:style w:type="paragraph" w:customStyle="1" w:styleId="text">
    <w:name w:val="text"/>
    <w:basedOn w:val="Normal"/>
    <w:qFormat/>
    <w:rsid w:val="00432BED"/>
    <w:pPr>
      <w:widowControl w:val="0"/>
      <w:overflowPunct/>
      <w:autoSpaceDE/>
      <w:autoSpaceDN/>
      <w:adjustRightInd/>
      <w:spacing w:after="240"/>
      <w:jc w:val="both"/>
      <w:textAlignment w:val="auto"/>
    </w:pPr>
    <w:rPr>
      <w:rFonts w:eastAsia="SimSun"/>
      <w:sz w:val="24"/>
      <w:lang w:val="en-AU"/>
    </w:rPr>
  </w:style>
  <w:style w:type="paragraph" w:customStyle="1" w:styleId="berschrift1H1">
    <w:name w:val="Überschrift 1.H1"/>
    <w:basedOn w:val="Normal"/>
    <w:next w:val="Normal"/>
    <w:qFormat/>
    <w:rsid w:val="00432BED"/>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val="en-GB" w:eastAsia="de-DE"/>
    </w:rPr>
  </w:style>
  <w:style w:type="paragraph" w:customStyle="1" w:styleId="textintend3">
    <w:name w:val="text intend 3"/>
    <w:basedOn w:val="text"/>
    <w:qFormat/>
    <w:rsid w:val="00432BED"/>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432BED"/>
    <w:pPr>
      <w:widowControl w:val="0"/>
      <w:tabs>
        <w:tab w:val="left" w:pos="360"/>
      </w:tabs>
      <w:overflowPunct/>
      <w:autoSpaceDE/>
      <w:autoSpaceDN/>
      <w:adjustRightInd/>
      <w:spacing w:before="60" w:after="60"/>
      <w:ind w:left="360" w:hanging="360"/>
      <w:jc w:val="both"/>
      <w:textAlignment w:val="auto"/>
    </w:pPr>
    <w:rPr>
      <w:rFonts w:eastAsia="MS Mincho"/>
      <w:lang w:val="en-GB"/>
    </w:rPr>
  </w:style>
  <w:style w:type="paragraph" w:customStyle="1" w:styleId="para">
    <w:name w:val="para"/>
    <w:basedOn w:val="Normal"/>
    <w:qFormat/>
    <w:rsid w:val="00432BED"/>
    <w:pPr>
      <w:overflowPunct/>
      <w:autoSpaceDE/>
      <w:autoSpaceDN/>
      <w:adjustRightInd/>
      <w:spacing w:after="240"/>
      <w:jc w:val="both"/>
      <w:textAlignment w:val="auto"/>
    </w:pPr>
    <w:rPr>
      <w:rFonts w:ascii="Helvetica" w:eastAsia="SimSun" w:hAnsi="Helvetica"/>
      <w:lang w:val="en-GB"/>
    </w:rPr>
  </w:style>
  <w:style w:type="paragraph" w:customStyle="1" w:styleId="List1">
    <w:name w:val="List1"/>
    <w:basedOn w:val="Normal"/>
    <w:qFormat/>
    <w:rsid w:val="00432BED"/>
    <w:pPr>
      <w:overflowPunct/>
      <w:autoSpaceDE/>
      <w:autoSpaceDN/>
      <w:adjustRightInd/>
      <w:spacing w:before="120" w:after="0" w:line="280" w:lineRule="atLeast"/>
      <w:ind w:left="360" w:hanging="360"/>
      <w:jc w:val="both"/>
      <w:textAlignment w:val="auto"/>
    </w:pPr>
    <w:rPr>
      <w:rFonts w:ascii="Bookman" w:eastAsia="SimSun" w:hAnsi="Bookman"/>
    </w:rPr>
  </w:style>
  <w:style w:type="paragraph" w:customStyle="1" w:styleId="1">
    <w:name w:val="样式1"/>
    <w:basedOn w:val="TAN"/>
    <w:link w:val="1Char0"/>
    <w:qFormat/>
    <w:rsid w:val="00432BED"/>
    <w:pPr>
      <w:numPr>
        <w:numId w:val="13"/>
      </w:numPr>
    </w:pPr>
    <w:rPr>
      <w:rFonts w:eastAsia="MS Mincho"/>
      <w:lang w:eastAsia="ja-JP"/>
    </w:rPr>
  </w:style>
  <w:style w:type="paragraph" w:customStyle="1" w:styleId="TdocText">
    <w:name w:val="Tdoc_Text"/>
    <w:basedOn w:val="Normal"/>
    <w:qFormat/>
    <w:rsid w:val="00432BED"/>
    <w:pPr>
      <w:overflowPunct/>
      <w:autoSpaceDE/>
      <w:autoSpaceDN/>
      <w:adjustRightInd/>
      <w:spacing w:before="120" w:after="0"/>
      <w:jc w:val="both"/>
      <w:textAlignment w:val="auto"/>
    </w:pPr>
    <w:rPr>
      <w:rFonts w:eastAsia="SimSun"/>
    </w:rPr>
  </w:style>
  <w:style w:type="paragraph" w:customStyle="1" w:styleId="centered">
    <w:name w:val="centered"/>
    <w:basedOn w:val="Normal"/>
    <w:qFormat/>
    <w:rsid w:val="00432BED"/>
    <w:pPr>
      <w:widowControl w:val="0"/>
      <w:overflowPunct/>
      <w:autoSpaceDE/>
      <w:autoSpaceDN/>
      <w:adjustRightInd/>
      <w:spacing w:before="120" w:after="0" w:line="280" w:lineRule="atLeast"/>
      <w:jc w:val="center"/>
      <w:textAlignment w:val="auto"/>
    </w:pPr>
    <w:rPr>
      <w:rFonts w:ascii="Bookman" w:eastAsia="SimSun" w:hAnsi="Bookman"/>
    </w:rPr>
  </w:style>
  <w:style w:type="paragraph" w:customStyle="1" w:styleId="LightGrid-Accent31">
    <w:name w:val="Light Grid - Accent 31"/>
    <w:basedOn w:val="Normal"/>
    <w:qFormat/>
    <w:rsid w:val="00432BED"/>
    <w:pPr>
      <w:ind w:left="720"/>
      <w:contextualSpacing/>
    </w:pPr>
    <w:rPr>
      <w:rFonts w:eastAsia="SimSun"/>
      <w:lang w:val="en-GB"/>
    </w:rPr>
  </w:style>
  <w:style w:type="paragraph" w:customStyle="1" w:styleId="LightList-Accent31">
    <w:name w:val="Light List - Accent 31"/>
    <w:semiHidden/>
    <w:qFormat/>
    <w:rsid w:val="00432BED"/>
    <w:rPr>
      <w:rFonts w:eastAsia="Batang"/>
      <w:lang w:val="en-GB"/>
    </w:rPr>
  </w:style>
  <w:style w:type="numbering" w:customStyle="1" w:styleId="14">
    <w:name w:val="リストなし1"/>
    <w:next w:val="NoList"/>
    <w:uiPriority w:val="99"/>
    <w:semiHidden/>
    <w:unhideWhenUsed/>
    <w:rsid w:val="00432BED"/>
  </w:style>
  <w:style w:type="paragraph" w:customStyle="1" w:styleId="81">
    <w:name w:val="表 (赤)  81"/>
    <w:basedOn w:val="Normal"/>
    <w:uiPriority w:val="34"/>
    <w:qFormat/>
    <w:rsid w:val="00432BED"/>
    <w:pPr>
      <w:ind w:left="720"/>
      <w:contextualSpacing/>
    </w:pPr>
    <w:rPr>
      <w:rFonts w:eastAsia="SimSun"/>
      <w:lang w:val="en-GB" w:eastAsia="en-GB"/>
    </w:rPr>
  </w:style>
  <w:style w:type="paragraph" w:customStyle="1" w:styleId="note0">
    <w:name w:val="note"/>
    <w:basedOn w:val="Normal"/>
    <w:qFormat/>
    <w:rsid w:val="00432BED"/>
    <w:pPr>
      <w:overflowPunct/>
      <w:autoSpaceDE/>
      <w:autoSpaceDN/>
      <w:adjustRightInd/>
      <w:spacing w:before="100" w:beforeAutospacing="1" w:after="100" w:afterAutospacing="1"/>
      <w:textAlignment w:val="auto"/>
    </w:pPr>
    <w:rPr>
      <w:rFonts w:eastAsia="SimSun"/>
      <w:sz w:val="24"/>
      <w:szCs w:val="24"/>
      <w:lang w:eastAsia="zh-CN"/>
    </w:rPr>
  </w:style>
  <w:style w:type="table" w:styleId="TableClassic2">
    <w:name w:val="Table Classic 2"/>
    <w:basedOn w:val="TableNormal"/>
    <w:qFormat/>
    <w:rsid w:val="00432BED"/>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432BED"/>
    <w:rPr>
      <w:rFonts w:eastAsia="SimSun"/>
      <w:lang w:val="en-GB"/>
    </w:rPr>
  </w:style>
  <w:style w:type="paragraph" w:customStyle="1" w:styleId="LGTdoc">
    <w:name w:val="LGTdoc_본문"/>
    <w:basedOn w:val="Normal"/>
    <w:qFormat/>
    <w:rsid w:val="00432BED"/>
    <w:pPr>
      <w:widowControl w:val="0"/>
      <w:overflowPunct/>
      <w:snapToGrid w:val="0"/>
      <w:spacing w:afterLines="50" w:line="264" w:lineRule="auto"/>
      <w:jc w:val="both"/>
      <w:textAlignment w:val="auto"/>
    </w:pPr>
    <w:rPr>
      <w:rFonts w:eastAsia="Batang"/>
      <w:kern w:val="2"/>
      <w:sz w:val="22"/>
      <w:szCs w:val="24"/>
      <w:lang w:val="en-GB" w:eastAsia="ko-KR"/>
    </w:rPr>
  </w:style>
  <w:style w:type="paragraph" w:customStyle="1" w:styleId="ECCParagraph">
    <w:name w:val="ECC Paragraph"/>
    <w:basedOn w:val="Normal"/>
    <w:link w:val="ECCParagraphZchn"/>
    <w:qFormat/>
    <w:rsid w:val="00432BED"/>
    <w:pPr>
      <w:overflowPunct/>
      <w:autoSpaceDE/>
      <w:autoSpaceDN/>
      <w:adjustRightInd/>
      <w:spacing w:after="240"/>
      <w:jc w:val="both"/>
      <w:textAlignment w:val="auto"/>
    </w:pPr>
    <w:rPr>
      <w:rFonts w:ascii="Arial" w:eastAsia="SimSun" w:hAnsi="Arial"/>
      <w:szCs w:val="24"/>
      <w:lang w:val="en-GB"/>
    </w:rPr>
  </w:style>
  <w:style w:type="paragraph" w:customStyle="1" w:styleId="ECCFootnote">
    <w:name w:val="ECC Footnote"/>
    <w:basedOn w:val="Normal"/>
    <w:autoRedefine/>
    <w:uiPriority w:val="99"/>
    <w:qFormat/>
    <w:rsid w:val="00432BED"/>
    <w:pPr>
      <w:overflowPunct/>
      <w:autoSpaceDE/>
      <w:autoSpaceDN/>
      <w:adjustRightInd/>
      <w:spacing w:after="0"/>
      <w:ind w:left="454" w:hanging="454"/>
      <w:textAlignment w:val="auto"/>
    </w:pPr>
    <w:rPr>
      <w:rFonts w:ascii="Arial" w:eastAsia="SimSun" w:hAnsi="Arial"/>
      <w:sz w:val="16"/>
      <w:szCs w:val="24"/>
    </w:rPr>
  </w:style>
  <w:style w:type="character" w:customStyle="1" w:styleId="ECCParagraphZchn">
    <w:name w:val="ECC Paragraph Zchn"/>
    <w:link w:val="ECCParagraph"/>
    <w:qFormat/>
    <w:locked/>
    <w:rsid w:val="00432BED"/>
    <w:rPr>
      <w:rFonts w:ascii="Arial" w:eastAsia="SimSun" w:hAnsi="Arial"/>
      <w:szCs w:val="24"/>
      <w:lang w:val="en-GB"/>
    </w:rPr>
  </w:style>
  <w:style w:type="paragraph" w:customStyle="1" w:styleId="Text1">
    <w:name w:val="Text 1"/>
    <w:basedOn w:val="Normal"/>
    <w:qFormat/>
    <w:rsid w:val="00432BED"/>
    <w:pPr>
      <w:overflowPunct/>
      <w:autoSpaceDE/>
      <w:autoSpaceDN/>
      <w:adjustRightInd/>
      <w:spacing w:after="240"/>
      <w:ind w:left="482"/>
      <w:jc w:val="both"/>
      <w:textAlignment w:val="auto"/>
    </w:pPr>
    <w:rPr>
      <w:rFonts w:eastAsia="SimSun"/>
      <w:sz w:val="24"/>
      <w:lang w:val="en-GB" w:eastAsia="fr-BE"/>
    </w:rPr>
  </w:style>
  <w:style w:type="paragraph" w:customStyle="1" w:styleId="NumPar4">
    <w:name w:val="NumPar 4"/>
    <w:basedOn w:val="Heading4"/>
    <w:next w:val="Normal"/>
    <w:uiPriority w:val="99"/>
    <w:qFormat/>
    <w:rsid w:val="00432BED"/>
    <w:pPr>
      <w:numPr>
        <w:ilvl w:val="0"/>
        <w:numId w:val="0"/>
      </w:numPr>
      <w:tabs>
        <w:tab w:val="num" w:pos="2880"/>
      </w:tabs>
      <w:spacing w:before="0" w:beforeAutospacing="0" w:afterLines="0" w:after="240"/>
      <w:ind w:left="2880" w:hanging="960"/>
      <w:jc w:val="both"/>
      <w:outlineLvl w:val="9"/>
    </w:pPr>
    <w:rPr>
      <w:rFonts w:ascii="Times New Roman" w:eastAsia="SimSun" w:hAnsi="Times New Roman"/>
    </w:rPr>
  </w:style>
  <w:style w:type="character" w:customStyle="1" w:styleId="nowrap1">
    <w:name w:val="nowrap1"/>
    <w:qFormat/>
    <w:rsid w:val="00432BED"/>
  </w:style>
  <w:style w:type="paragraph" w:customStyle="1" w:styleId="cita">
    <w:name w:val="cita"/>
    <w:basedOn w:val="Normal"/>
    <w:qFormat/>
    <w:rsid w:val="00432BED"/>
    <w:pPr>
      <w:overflowPunct/>
      <w:autoSpaceDE/>
      <w:autoSpaceDN/>
      <w:adjustRightInd/>
      <w:spacing w:before="200" w:after="100" w:afterAutospacing="1"/>
      <w:textAlignment w:val="auto"/>
    </w:pPr>
    <w:rPr>
      <w:rFonts w:ascii="SimSun" w:eastAsia="SimSun" w:hAnsi="SimSun" w:cs="SimSun"/>
      <w:sz w:val="15"/>
      <w:szCs w:val="15"/>
      <w:lang w:eastAsia="zh-CN"/>
    </w:rPr>
  </w:style>
  <w:style w:type="paragraph" w:customStyle="1" w:styleId="gpotblnote">
    <w:name w:val="gpotbl_note"/>
    <w:basedOn w:val="Normal"/>
    <w:qFormat/>
    <w:rsid w:val="00432BED"/>
    <w:pPr>
      <w:overflowPunct/>
      <w:autoSpaceDE/>
      <w:autoSpaceDN/>
      <w:adjustRightInd/>
      <w:spacing w:before="100" w:beforeAutospacing="1" w:after="100" w:afterAutospacing="1"/>
      <w:ind w:firstLine="480"/>
      <w:textAlignment w:val="auto"/>
    </w:pPr>
    <w:rPr>
      <w:rFonts w:ascii="SimSun" w:eastAsia="SimSun" w:hAnsi="SimSun" w:cs="SimSun"/>
      <w:sz w:val="24"/>
      <w:szCs w:val="24"/>
      <w:lang w:eastAsia="zh-CN"/>
    </w:rPr>
  </w:style>
  <w:style w:type="paragraph" w:customStyle="1" w:styleId="Atl">
    <w:name w:val="Atl"/>
    <w:basedOn w:val="Normal"/>
    <w:qFormat/>
    <w:rsid w:val="00432BED"/>
    <w:rPr>
      <w:rFonts w:eastAsia="MS Mincho" w:cs="v4.2.0"/>
      <w:lang w:val="en-GB" w:eastAsia="en-GB"/>
    </w:rPr>
  </w:style>
  <w:style w:type="paragraph" w:customStyle="1" w:styleId="CharCharCharCharCharCharCharCharCharCharCharCharChar">
    <w:name w:val="Char Char Char Char Char Char Char Char Char Char Char Char Char"/>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qFormat/>
    <w:rsid w:val="00432BED"/>
    <w:pPr>
      <w:snapToGrid w:val="0"/>
      <w:spacing w:before="100" w:beforeAutospacing="1" w:after="100" w:afterAutospacing="1"/>
      <w:jc w:val="center"/>
    </w:pPr>
    <w:rPr>
      <w:rFonts w:ascii="Arial" w:eastAsia="MS Mincho" w:hAnsi="Arial" w:cs="Arial"/>
      <w:sz w:val="18"/>
      <w:szCs w:val="18"/>
      <w:lang w:val="en-GB" w:eastAsia="ja-JP"/>
    </w:rPr>
  </w:style>
  <w:style w:type="paragraph" w:customStyle="1" w:styleId="200">
    <w:name w:val="20"/>
    <w:basedOn w:val="Normal"/>
    <w:qFormat/>
    <w:rsid w:val="00432BED"/>
    <w:pPr>
      <w:snapToGrid w:val="0"/>
      <w:spacing w:before="100" w:beforeAutospacing="1" w:after="100" w:afterAutospacing="1"/>
      <w:jc w:val="center"/>
    </w:pPr>
    <w:rPr>
      <w:rFonts w:ascii="Arial" w:eastAsia="MS Mincho" w:hAnsi="Arial" w:cs="Arial"/>
      <w:b/>
      <w:bCs/>
      <w:sz w:val="18"/>
      <w:szCs w:val="18"/>
      <w:lang w:val="en-GB" w:eastAsia="ja-JP"/>
    </w:rPr>
  </w:style>
  <w:style w:type="paragraph" w:customStyle="1" w:styleId="TdocHeading1">
    <w:name w:val="Tdoc_Heading_1"/>
    <w:basedOn w:val="Heading1"/>
    <w:next w:val="Normal"/>
    <w:autoRedefine/>
    <w:qFormat/>
    <w:rsid w:val="00432BED"/>
    <w:pPr>
      <w:keepLines w:val="0"/>
      <w:numPr>
        <w:numId w:val="0"/>
      </w:numPr>
      <w:pBdr>
        <w:top w:val="none" w:sz="0" w:space="0" w:color="auto"/>
      </w:pBdr>
    </w:pPr>
    <w:rPr>
      <w:rFonts w:eastAsia="SimSun"/>
      <w:b/>
      <w:noProof/>
      <w:color w:val="339966"/>
      <w:kern w:val="28"/>
      <w:sz w:val="28"/>
      <w:szCs w:val="28"/>
      <w:lang w:val="en-US" w:eastAsia="zh-CN"/>
    </w:rPr>
  </w:style>
  <w:style w:type="paragraph" w:customStyle="1" w:styleId="xl29">
    <w:name w:val="xl29"/>
    <w:basedOn w:val="Normal"/>
    <w:qFormat/>
    <w:rsid w:val="00432BED"/>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lang w:val="en-GB" w:eastAsia="en-GB"/>
    </w:rPr>
  </w:style>
  <w:style w:type="character" w:customStyle="1" w:styleId="im-content1">
    <w:name w:val="im-content1"/>
    <w:qFormat/>
    <w:rsid w:val="00432BED"/>
    <w:rPr>
      <w:vanish w:val="0"/>
      <w:webHidden w:val="0"/>
      <w:color w:val="000000"/>
      <w:specVanish w:val="0"/>
    </w:rPr>
  </w:style>
  <w:style w:type="paragraph" w:customStyle="1" w:styleId="Equation">
    <w:name w:val="Equation"/>
    <w:basedOn w:val="Normal"/>
    <w:next w:val="Normal"/>
    <w:link w:val="EquationChar"/>
    <w:qFormat/>
    <w:rsid w:val="00432BED"/>
    <w:pPr>
      <w:tabs>
        <w:tab w:val="center" w:pos="4620"/>
        <w:tab w:val="right" w:pos="9240"/>
      </w:tabs>
      <w:overflowPunct/>
      <w:snapToGrid w:val="0"/>
      <w:spacing w:after="120"/>
      <w:jc w:val="both"/>
      <w:textAlignment w:val="auto"/>
    </w:pPr>
    <w:rPr>
      <w:rFonts w:eastAsia="SimSun"/>
      <w:sz w:val="22"/>
      <w:szCs w:val="22"/>
      <w:lang w:val="en-GB"/>
    </w:rPr>
  </w:style>
  <w:style w:type="character" w:customStyle="1" w:styleId="EquationChar">
    <w:name w:val="Equation Char"/>
    <w:link w:val="Equation"/>
    <w:qFormat/>
    <w:rsid w:val="00432BED"/>
    <w:rPr>
      <w:rFonts w:eastAsia="SimSun"/>
      <w:sz w:val="22"/>
      <w:szCs w:val="22"/>
      <w:lang w:val="en-GB"/>
    </w:rPr>
  </w:style>
  <w:style w:type="character" w:customStyle="1" w:styleId="shorttext">
    <w:name w:val="short_text"/>
    <w:qFormat/>
    <w:rsid w:val="00432BED"/>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432BED"/>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432BED"/>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432BED"/>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432BED"/>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432BED"/>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432BED"/>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432BED"/>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432BED"/>
    <w:rPr>
      <w:rFonts w:ascii="Times New Roman" w:eastAsia="Yu Mincho" w:hAnsi="Times New Roman"/>
      <w:lang w:val="en-GB" w:eastAsia="en-US"/>
    </w:rPr>
  </w:style>
  <w:style w:type="paragraph" w:customStyle="1" w:styleId="42">
    <w:name w:val="吹き出し4"/>
    <w:basedOn w:val="Normal"/>
    <w:semiHidden/>
    <w:qFormat/>
    <w:rsid w:val="00432BED"/>
    <w:pPr>
      <w:overflowPunct/>
      <w:autoSpaceDE/>
      <w:autoSpaceDN/>
      <w:adjustRightInd/>
      <w:textAlignment w:val="auto"/>
    </w:pPr>
    <w:rPr>
      <w:rFonts w:ascii="Tahoma" w:eastAsia="MS Mincho" w:hAnsi="Tahoma" w:cs="Tahoma"/>
      <w:sz w:val="16"/>
      <w:szCs w:val="16"/>
      <w:lang w:val="en-GB"/>
    </w:rPr>
  </w:style>
  <w:style w:type="paragraph" w:customStyle="1" w:styleId="tac0">
    <w:name w:val="tac"/>
    <w:basedOn w:val="Normal"/>
    <w:uiPriority w:val="99"/>
    <w:qFormat/>
    <w:rsid w:val="00432BED"/>
    <w:pPr>
      <w:keepNext/>
      <w:overflowPunct/>
      <w:adjustRightInd/>
      <w:spacing w:after="0"/>
      <w:jc w:val="center"/>
      <w:textAlignment w:val="auto"/>
    </w:pPr>
    <w:rPr>
      <w:rFonts w:ascii="Arial" w:eastAsia="Calibri" w:hAnsi="Arial" w:cs="Arial"/>
      <w:sz w:val="18"/>
      <w:szCs w:val="18"/>
    </w:rPr>
  </w:style>
  <w:style w:type="table" w:customStyle="1" w:styleId="Tabellengitternetz11">
    <w:name w:val="Tabellengitternetz1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2BE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2BE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432BED"/>
  </w:style>
  <w:style w:type="table" w:customStyle="1" w:styleId="311">
    <w:name w:val="网格型31"/>
    <w:basedOn w:val="TableNormal"/>
    <w:next w:val="TableGrid"/>
    <w:qFormat/>
    <w:rsid w:val="00432BE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432BE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432BED"/>
  </w:style>
  <w:style w:type="table" w:customStyle="1" w:styleId="TableClassic21">
    <w:name w:val="Table Classic 21"/>
    <w:basedOn w:val="TableNormal"/>
    <w:next w:val="TableClassic2"/>
    <w:qFormat/>
    <w:rsid w:val="00432BED"/>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432BED"/>
    <w:rPr>
      <w:rFonts w:eastAsia="Batang"/>
      <w:lang w:val="en-GB"/>
    </w:rPr>
  </w:style>
  <w:style w:type="paragraph" w:customStyle="1" w:styleId="Char2">
    <w:name w:val="Char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qFormat/>
    <w:rsid w:val="00432BED"/>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CharCharCharCharChar2">
    <w:name w:val="Char Char Char Char Char Char2"/>
    <w:semiHidden/>
    <w:qFormat/>
    <w:rsid w:val="00432BED"/>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qFormat/>
    <w:rsid w:val="00432BED"/>
    <w:rPr>
      <w:lang w:val="en-GB" w:eastAsia="ja-JP" w:bidi="ar-SA"/>
    </w:rPr>
  </w:style>
  <w:style w:type="character" w:customStyle="1" w:styleId="CharChar42">
    <w:name w:val="Char Char42"/>
    <w:qFormat/>
    <w:rsid w:val="00432BED"/>
    <w:rPr>
      <w:rFonts w:ascii="Courier New" w:hAnsi="Courier New" w:cs="Courier New" w:hint="default"/>
      <w:lang w:val="nb-NO" w:eastAsia="ja-JP" w:bidi="ar-SA"/>
    </w:rPr>
  </w:style>
  <w:style w:type="character" w:customStyle="1" w:styleId="CharChar72">
    <w:name w:val="Char Char72"/>
    <w:semiHidden/>
    <w:qFormat/>
    <w:rsid w:val="00432BED"/>
    <w:rPr>
      <w:rFonts w:ascii="Tahoma" w:hAnsi="Tahoma" w:cs="Tahoma" w:hint="default"/>
      <w:shd w:val="clear" w:color="auto" w:fill="000080"/>
      <w:lang w:val="en-GB" w:eastAsia="en-US"/>
    </w:rPr>
  </w:style>
  <w:style w:type="character" w:customStyle="1" w:styleId="CharChar102">
    <w:name w:val="Char Char102"/>
    <w:semiHidden/>
    <w:qFormat/>
    <w:rsid w:val="00432BED"/>
    <w:rPr>
      <w:rFonts w:ascii="Times New Roman" w:hAnsi="Times New Roman" w:cs="Times New Roman" w:hint="default"/>
      <w:lang w:val="en-GB" w:eastAsia="en-US"/>
    </w:rPr>
  </w:style>
  <w:style w:type="character" w:customStyle="1" w:styleId="CharChar92">
    <w:name w:val="Char Char92"/>
    <w:semiHidden/>
    <w:qFormat/>
    <w:rsid w:val="00432BED"/>
    <w:rPr>
      <w:rFonts w:ascii="Tahoma" w:hAnsi="Tahoma" w:cs="Tahoma" w:hint="default"/>
      <w:sz w:val="16"/>
      <w:szCs w:val="16"/>
      <w:lang w:val="en-GB" w:eastAsia="en-US"/>
    </w:rPr>
  </w:style>
  <w:style w:type="character" w:customStyle="1" w:styleId="CharChar82">
    <w:name w:val="Char Char82"/>
    <w:semiHidden/>
    <w:qFormat/>
    <w:rsid w:val="00432BED"/>
    <w:rPr>
      <w:rFonts w:ascii="Times New Roman" w:hAnsi="Times New Roman" w:cs="Times New Roman" w:hint="default"/>
      <w:b/>
      <w:bCs/>
      <w:lang w:val="en-GB" w:eastAsia="en-US"/>
    </w:rPr>
  </w:style>
  <w:style w:type="character" w:customStyle="1" w:styleId="CharChar292">
    <w:name w:val="Char Char292"/>
    <w:qFormat/>
    <w:rsid w:val="00432BED"/>
    <w:rPr>
      <w:rFonts w:ascii="Arial" w:hAnsi="Arial" w:cs="Arial" w:hint="default"/>
      <w:sz w:val="36"/>
      <w:lang w:val="en-GB" w:eastAsia="en-US" w:bidi="ar-SA"/>
    </w:rPr>
  </w:style>
  <w:style w:type="character" w:customStyle="1" w:styleId="CharChar282">
    <w:name w:val="Char Char282"/>
    <w:qFormat/>
    <w:rsid w:val="00432BED"/>
    <w:rPr>
      <w:rFonts w:ascii="Arial" w:hAnsi="Arial" w:cs="Arial" w:hint="default"/>
      <w:sz w:val="32"/>
      <w:lang w:val="en-GB"/>
    </w:rPr>
  </w:style>
  <w:style w:type="character" w:customStyle="1" w:styleId="ZchnZchn52">
    <w:name w:val="Zchn Zchn52"/>
    <w:qFormat/>
    <w:rsid w:val="00432BED"/>
    <w:rPr>
      <w:rFonts w:ascii="Courier New" w:eastAsia="Batang" w:hAnsi="Courier New"/>
      <w:lang w:val="nb-NO" w:eastAsia="en-US" w:bidi="ar-SA"/>
    </w:rPr>
  </w:style>
  <w:style w:type="paragraph" w:customStyle="1" w:styleId="TOC911">
    <w:name w:val="TOC 911"/>
    <w:basedOn w:val="TOC8"/>
    <w:qFormat/>
    <w:rsid w:val="00432BED"/>
    <w:pPr>
      <w:keepNext/>
      <w:ind w:left="1418" w:hanging="1418"/>
    </w:pPr>
    <w:rPr>
      <w:rFonts w:eastAsia="MS Mincho"/>
      <w:noProof w:val="0"/>
      <w:lang w:eastAsia="en-GB"/>
    </w:rPr>
  </w:style>
  <w:style w:type="paragraph" w:customStyle="1" w:styleId="Caption11">
    <w:name w:val="Caption11"/>
    <w:basedOn w:val="Normal"/>
    <w:next w:val="Normal"/>
    <w:qFormat/>
    <w:rsid w:val="00432BED"/>
    <w:pPr>
      <w:spacing w:before="120" w:after="120"/>
    </w:pPr>
    <w:rPr>
      <w:rFonts w:eastAsia="MS Mincho"/>
      <w:b/>
      <w:lang w:val="en-GB" w:eastAsia="en-GB"/>
    </w:rPr>
  </w:style>
  <w:style w:type="paragraph" w:customStyle="1" w:styleId="TableofFigures11">
    <w:name w:val="Table of Figures11"/>
    <w:basedOn w:val="Normal"/>
    <w:next w:val="Normal"/>
    <w:qFormat/>
    <w:rsid w:val="00432BED"/>
    <w:pPr>
      <w:ind w:left="400" w:hanging="400"/>
      <w:jc w:val="center"/>
    </w:pPr>
    <w:rPr>
      <w:rFonts w:eastAsia="MS Mincho"/>
      <w:b/>
      <w:lang w:val="en-GB" w:eastAsia="en-GB"/>
    </w:rPr>
  </w:style>
  <w:style w:type="character" w:customStyle="1" w:styleId="UnresolvedMention11">
    <w:name w:val="Unresolved Mention11"/>
    <w:uiPriority w:val="99"/>
    <w:semiHidden/>
    <w:unhideWhenUsed/>
    <w:qFormat/>
    <w:rsid w:val="00432BED"/>
    <w:rPr>
      <w:color w:val="808080"/>
      <w:shd w:val="clear" w:color="auto" w:fill="E6E6E6"/>
    </w:rPr>
  </w:style>
  <w:style w:type="paragraph" w:customStyle="1" w:styleId="CharCharCharCharChar1">
    <w:name w:val="Char Char Char Char Char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qFormat/>
    <w:rsid w:val="00432BED"/>
    <w:rPr>
      <w:lang w:val="en-GB" w:eastAsia="ja-JP" w:bidi="ar-SA"/>
    </w:rPr>
  </w:style>
  <w:style w:type="paragraph" w:customStyle="1" w:styleId="1Char1">
    <w:name w:val="(文字) (文字)1 Char (文字) (文字)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qFormat/>
    <w:rsid w:val="00432BED"/>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CharChar41">
    <w:name w:val="Char Char41"/>
    <w:qFormat/>
    <w:rsid w:val="00432BED"/>
    <w:rPr>
      <w:rFonts w:ascii="Courier New" w:hAnsi="Courier New"/>
      <w:lang w:val="nb-NO" w:eastAsia="ja-JP" w:bidi="ar-SA"/>
    </w:rPr>
  </w:style>
  <w:style w:type="paragraph" w:customStyle="1" w:styleId="CharCharCharCharCharChar1">
    <w:name w:val="Char Char Char Char Char Char1"/>
    <w:semiHidden/>
    <w:qFormat/>
    <w:rsid w:val="00432BED"/>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qFormat/>
    <w:rsid w:val="00432BED"/>
    <w:rPr>
      <w:rFonts w:ascii="Tahoma" w:hAnsi="Tahoma" w:cs="Tahoma"/>
      <w:shd w:val="clear" w:color="auto" w:fill="000080"/>
      <w:lang w:val="en-GB" w:eastAsia="en-US"/>
    </w:rPr>
  </w:style>
  <w:style w:type="character" w:customStyle="1" w:styleId="ZchnZchn51">
    <w:name w:val="Zchn Zchn51"/>
    <w:qFormat/>
    <w:rsid w:val="00432BED"/>
    <w:rPr>
      <w:rFonts w:ascii="Courier New" w:eastAsia="Batang" w:hAnsi="Courier New"/>
      <w:lang w:val="nb-NO" w:eastAsia="en-US" w:bidi="ar-SA"/>
    </w:rPr>
  </w:style>
  <w:style w:type="character" w:customStyle="1" w:styleId="CharChar101">
    <w:name w:val="Char Char101"/>
    <w:semiHidden/>
    <w:qFormat/>
    <w:rsid w:val="00432BED"/>
    <w:rPr>
      <w:rFonts w:ascii="Times New Roman" w:hAnsi="Times New Roman"/>
      <w:lang w:val="en-GB" w:eastAsia="en-US"/>
    </w:rPr>
  </w:style>
  <w:style w:type="character" w:customStyle="1" w:styleId="CharChar91">
    <w:name w:val="Char Char91"/>
    <w:semiHidden/>
    <w:qFormat/>
    <w:rsid w:val="00432BED"/>
    <w:rPr>
      <w:rFonts w:ascii="Tahoma" w:hAnsi="Tahoma" w:cs="Tahoma"/>
      <w:sz w:val="16"/>
      <w:szCs w:val="16"/>
      <w:lang w:val="en-GB" w:eastAsia="en-US"/>
    </w:rPr>
  </w:style>
  <w:style w:type="character" w:customStyle="1" w:styleId="CharChar81">
    <w:name w:val="Char Char81"/>
    <w:semiHidden/>
    <w:qFormat/>
    <w:rsid w:val="00432BE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qFormat/>
    <w:rsid w:val="00432BED"/>
    <w:rPr>
      <w:rFonts w:ascii="Arial" w:hAnsi="Arial"/>
      <w:sz w:val="36"/>
      <w:lang w:val="en-GB" w:eastAsia="en-US" w:bidi="ar-SA"/>
    </w:rPr>
  </w:style>
  <w:style w:type="character" w:customStyle="1" w:styleId="CharChar281">
    <w:name w:val="Char Char281"/>
    <w:qFormat/>
    <w:rsid w:val="00432BED"/>
    <w:rPr>
      <w:rFonts w:ascii="Arial" w:hAnsi="Arial"/>
      <w:sz w:val="32"/>
      <w:lang w:val="en-GB"/>
    </w:rPr>
  </w:style>
  <w:style w:type="paragraph" w:customStyle="1" w:styleId="CharChar241">
    <w:name w:val="Char Char241"/>
    <w:basedOn w:val="Normal"/>
    <w:semiHidden/>
    <w:qFormat/>
    <w:rsid w:val="00432BED"/>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10">
    <w:name w:val="(文字) (文字) Char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qFormat/>
    <w:rsid w:val="00432BED"/>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CharCharCharCharCharCharCharCharCharCharCharChar1">
    <w:name w:val="Char Char Char Char Char Char Char Char Char Char Char Char Char1"/>
    <w:semiHidden/>
    <w:qFormat/>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111">
    <w:name w:val="No List111"/>
    <w:next w:val="NoList"/>
    <w:uiPriority w:val="99"/>
    <w:semiHidden/>
    <w:unhideWhenUsed/>
    <w:rsid w:val="00432BED"/>
  </w:style>
  <w:style w:type="table" w:customStyle="1" w:styleId="TableGrid12">
    <w:name w:val="Table Grid12"/>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32BED"/>
  </w:style>
  <w:style w:type="table" w:customStyle="1" w:styleId="TableGrid111">
    <w:name w:val="Table Grid111"/>
    <w:basedOn w:val="TableNormal"/>
    <w:next w:val="TableGrid"/>
    <w:qFormat/>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432BED"/>
  </w:style>
  <w:style w:type="numbering" w:customStyle="1" w:styleId="NoList32">
    <w:name w:val="No List32"/>
    <w:next w:val="NoList"/>
    <w:uiPriority w:val="99"/>
    <w:semiHidden/>
    <w:unhideWhenUsed/>
    <w:rsid w:val="00432BED"/>
  </w:style>
  <w:style w:type="character" w:customStyle="1" w:styleId="FooterChar1">
    <w:name w:val="Footer Char1"/>
    <w:aliases w:val="footer odd Char1,footer Char1,fo Char1,pie de página Char1"/>
    <w:semiHidden/>
    <w:rsid w:val="00432BED"/>
    <w:rPr>
      <w:rFonts w:ascii="Times New Roman" w:hAnsi="Times New Roman"/>
      <w:lang w:val="en-GB"/>
    </w:rPr>
  </w:style>
  <w:style w:type="paragraph" w:customStyle="1" w:styleId="CharChar5">
    <w:name w:val="Char Char5"/>
    <w:semiHidden/>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ria">
    <w:name w:val="aria"/>
    <w:basedOn w:val="Normal"/>
    <w:qFormat/>
    <w:rsid w:val="00432BED"/>
    <w:pPr>
      <w:keepNext/>
      <w:keepLines/>
      <w:overflowPunct/>
      <w:autoSpaceDE/>
      <w:autoSpaceDN/>
      <w:adjustRightInd/>
      <w:spacing w:after="0"/>
      <w:jc w:val="both"/>
      <w:textAlignment w:val="auto"/>
    </w:pPr>
    <w:rPr>
      <w:rFonts w:ascii="Arial" w:eastAsia="SimSun" w:hAnsi="Arial"/>
      <w:sz w:val="18"/>
      <w:szCs w:val="18"/>
      <w:lang w:val="en-GB"/>
    </w:rPr>
  </w:style>
  <w:style w:type="character" w:styleId="HTMLSample">
    <w:name w:val="HTML Sample"/>
    <w:qFormat/>
    <w:rsid w:val="00432BED"/>
    <w:rPr>
      <w:rFonts w:ascii="Courier New" w:eastAsia="SimSun" w:hAnsi="Courier New" w:cs="Courier New"/>
      <w:color w:val="0000FF"/>
      <w:kern w:val="2"/>
      <w:lang w:val="en-US" w:eastAsia="zh-CN" w:bidi="ar-SA"/>
    </w:rPr>
  </w:style>
  <w:style w:type="character" w:styleId="LineNumber">
    <w:name w:val="line number"/>
    <w:qFormat/>
    <w:rsid w:val="00432BED"/>
    <w:rPr>
      <w:rFonts w:ascii="Arial" w:eastAsia="SimSun" w:hAnsi="Arial" w:cs="Arial"/>
      <w:color w:val="0000FF"/>
      <w:kern w:val="2"/>
      <w:lang w:val="en-US" w:eastAsia="zh-CN" w:bidi="ar-SA"/>
    </w:rPr>
  </w:style>
  <w:style w:type="paragraph" w:styleId="BlockText">
    <w:name w:val="Block Text"/>
    <w:basedOn w:val="Normal"/>
    <w:qFormat/>
    <w:rsid w:val="00432BED"/>
    <w:pPr>
      <w:overflowPunct/>
      <w:autoSpaceDE/>
      <w:autoSpaceDN/>
      <w:adjustRightInd/>
      <w:spacing w:after="120"/>
      <w:ind w:left="1440" w:right="1440"/>
      <w:textAlignment w:val="auto"/>
    </w:pPr>
    <w:rPr>
      <w:rFonts w:eastAsia="MS Mincho"/>
      <w:lang w:val="en-GB"/>
    </w:rPr>
  </w:style>
  <w:style w:type="paragraph" w:customStyle="1" w:styleId="60">
    <w:name w:val="吹き出し6"/>
    <w:basedOn w:val="Normal"/>
    <w:semiHidden/>
    <w:rsid w:val="00432BED"/>
    <w:pPr>
      <w:overflowPunct/>
      <w:autoSpaceDE/>
      <w:autoSpaceDN/>
      <w:adjustRightInd/>
      <w:textAlignment w:val="auto"/>
    </w:pPr>
    <w:rPr>
      <w:rFonts w:ascii="Tahoma" w:eastAsia="MS Mincho" w:hAnsi="Tahoma" w:cs="Tahoma"/>
      <w:sz w:val="16"/>
      <w:szCs w:val="16"/>
      <w:lang w:val="en-GB" w:eastAsia="ko-KR"/>
    </w:rPr>
  </w:style>
  <w:style w:type="paragraph" w:customStyle="1" w:styleId="Table0">
    <w:name w:val="Table"/>
    <w:basedOn w:val="Normal"/>
    <w:link w:val="Table1"/>
    <w:qFormat/>
    <w:rsid w:val="00432BED"/>
    <w:pPr>
      <w:overflowPunct/>
      <w:autoSpaceDE/>
      <w:autoSpaceDN/>
      <w:adjustRightInd/>
      <w:jc w:val="center"/>
      <w:textAlignment w:val="auto"/>
    </w:pPr>
    <w:rPr>
      <w:rFonts w:ascii="Arial" w:eastAsia="SimSun" w:hAnsi="Arial" w:cs="Arial"/>
      <w:b/>
      <w:lang w:val="en-GB"/>
    </w:rPr>
  </w:style>
  <w:style w:type="character" w:customStyle="1" w:styleId="Table1">
    <w:name w:val="Table (文字)"/>
    <w:link w:val="Table0"/>
    <w:rsid w:val="00432BED"/>
    <w:rPr>
      <w:rFonts w:ascii="Arial" w:eastAsia="SimSun" w:hAnsi="Arial" w:cs="Arial"/>
      <w:b/>
      <w:lang w:val="en-GB"/>
    </w:rPr>
  </w:style>
  <w:style w:type="paragraph" w:customStyle="1" w:styleId="ColorfulList-Accent11">
    <w:name w:val="Colorful List - Accent 11"/>
    <w:basedOn w:val="Normal"/>
    <w:uiPriority w:val="34"/>
    <w:qFormat/>
    <w:rsid w:val="00432BED"/>
    <w:pPr>
      <w:ind w:left="720"/>
      <w:contextualSpacing/>
    </w:pPr>
    <w:rPr>
      <w:lang w:val="en-GB"/>
    </w:rPr>
  </w:style>
  <w:style w:type="paragraph" w:customStyle="1" w:styleId="ColorfulShading-Accent11">
    <w:name w:val="Colorful Shading - Accent 11"/>
    <w:hidden/>
    <w:semiHidden/>
    <w:rsid w:val="00432BED"/>
    <w:rPr>
      <w:rFonts w:eastAsia="Batang"/>
      <w:lang w:val="en-GB"/>
    </w:rPr>
  </w:style>
  <w:style w:type="numbering" w:customStyle="1" w:styleId="NoList42">
    <w:name w:val="No List42"/>
    <w:next w:val="NoList"/>
    <w:uiPriority w:val="99"/>
    <w:semiHidden/>
    <w:unhideWhenUsed/>
    <w:rsid w:val="00432BED"/>
  </w:style>
  <w:style w:type="numbering" w:customStyle="1" w:styleId="NoList51">
    <w:name w:val="No List51"/>
    <w:next w:val="NoList"/>
    <w:uiPriority w:val="99"/>
    <w:semiHidden/>
    <w:unhideWhenUsed/>
    <w:rsid w:val="00432BED"/>
  </w:style>
  <w:style w:type="numbering" w:customStyle="1" w:styleId="NoList211">
    <w:name w:val="No List211"/>
    <w:next w:val="NoList"/>
    <w:uiPriority w:val="99"/>
    <w:semiHidden/>
    <w:unhideWhenUsed/>
    <w:rsid w:val="00432BED"/>
  </w:style>
  <w:style w:type="numbering" w:customStyle="1" w:styleId="NoList311">
    <w:name w:val="No List311"/>
    <w:next w:val="NoList"/>
    <w:uiPriority w:val="99"/>
    <w:semiHidden/>
    <w:unhideWhenUsed/>
    <w:rsid w:val="00432BED"/>
  </w:style>
  <w:style w:type="numbering" w:customStyle="1" w:styleId="NoList411">
    <w:name w:val="No List411"/>
    <w:next w:val="NoList"/>
    <w:uiPriority w:val="99"/>
    <w:semiHidden/>
    <w:unhideWhenUsed/>
    <w:rsid w:val="00432BED"/>
  </w:style>
  <w:style w:type="numbering" w:customStyle="1" w:styleId="NoList61">
    <w:name w:val="No List61"/>
    <w:next w:val="NoList"/>
    <w:uiPriority w:val="99"/>
    <w:semiHidden/>
    <w:unhideWhenUsed/>
    <w:rsid w:val="00432BED"/>
  </w:style>
  <w:style w:type="table" w:customStyle="1" w:styleId="TableGrid41">
    <w:name w:val="Table Grid41"/>
    <w:basedOn w:val="TableNormal"/>
    <w:next w:val="TableGrid"/>
    <w:rsid w:val="00432BE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432BE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432BE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432BED"/>
  </w:style>
  <w:style w:type="numbering" w:customStyle="1" w:styleId="NoList1111">
    <w:name w:val="No List1111"/>
    <w:next w:val="NoList"/>
    <w:uiPriority w:val="99"/>
    <w:semiHidden/>
    <w:unhideWhenUsed/>
    <w:rsid w:val="00432BED"/>
  </w:style>
  <w:style w:type="numbering" w:customStyle="1" w:styleId="NoList71">
    <w:name w:val="No List71"/>
    <w:next w:val="NoList"/>
    <w:uiPriority w:val="99"/>
    <w:semiHidden/>
    <w:unhideWhenUsed/>
    <w:rsid w:val="00432BED"/>
  </w:style>
  <w:style w:type="table" w:customStyle="1" w:styleId="TableGrid121">
    <w:name w:val="Table Grid12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2BED"/>
  </w:style>
  <w:style w:type="table" w:customStyle="1" w:styleId="TableGrid1111">
    <w:name w:val="Table Grid1111"/>
    <w:basedOn w:val="TableNormal"/>
    <w:next w:val="TableGrid"/>
    <w:rsid w:val="00432B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432BED"/>
  </w:style>
  <w:style w:type="numbering" w:customStyle="1" w:styleId="NoList321">
    <w:name w:val="No List321"/>
    <w:next w:val="NoList"/>
    <w:uiPriority w:val="99"/>
    <w:semiHidden/>
    <w:unhideWhenUsed/>
    <w:rsid w:val="00432BED"/>
  </w:style>
  <w:style w:type="character" w:customStyle="1" w:styleId="19">
    <w:name w:val="不明显参考1"/>
    <w:uiPriority w:val="31"/>
    <w:qFormat/>
    <w:rsid w:val="00432BED"/>
    <w:rPr>
      <w:smallCaps/>
      <w:color w:val="5A5A5A"/>
    </w:rPr>
  </w:style>
  <w:style w:type="paragraph" w:customStyle="1" w:styleId="114">
    <w:name w:val="修订11"/>
    <w:hidden/>
    <w:semiHidden/>
    <w:qFormat/>
    <w:rsid w:val="00432BED"/>
    <w:rPr>
      <w:rFonts w:eastAsia="Batang"/>
      <w:lang w:val="en-GB"/>
    </w:rPr>
  </w:style>
  <w:style w:type="paragraph" w:customStyle="1" w:styleId="TOC10">
    <w:name w:val="TOC 标题1"/>
    <w:basedOn w:val="Heading1"/>
    <w:next w:val="Normal"/>
    <w:uiPriority w:val="39"/>
    <w:unhideWhenUsed/>
    <w:qFormat/>
    <w:rsid w:val="00432BED"/>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1a">
    <w:name w:val="明显强调1"/>
    <w:uiPriority w:val="21"/>
    <w:qFormat/>
    <w:rsid w:val="00432BED"/>
    <w:rPr>
      <w:b/>
      <w:bCs/>
      <w:i/>
      <w:iCs/>
      <w:color w:val="4F81BD"/>
    </w:rPr>
  </w:style>
  <w:style w:type="paragraph" w:customStyle="1" w:styleId="1b">
    <w:name w:val="正文1"/>
    <w:qFormat/>
    <w:rsid w:val="00432BED"/>
    <w:pPr>
      <w:jc w:val="both"/>
    </w:pPr>
    <w:rPr>
      <w:rFonts w:ascii="SimSun" w:eastAsia="SimSun" w:hAnsi="SimSun" w:cs="SimSun"/>
      <w:kern w:val="2"/>
      <w:sz w:val="21"/>
      <w:szCs w:val="21"/>
      <w:lang w:eastAsia="zh-CN"/>
    </w:rPr>
  </w:style>
  <w:style w:type="paragraph" w:customStyle="1" w:styleId="font5">
    <w:name w:val="font5"/>
    <w:basedOn w:val="Normal"/>
    <w:rsid w:val="00432BED"/>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8">
    <w:name w:val="xl68"/>
    <w:basedOn w:val="Normal"/>
    <w:rsid w:val="00432BED"/>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81">
    <w:name w:val="xl81"/>
    <w:basedOn w:val="Normal"/>
    <w:rsid w:val="00432BE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432BED"/>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432BED"/>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rsid w:val="00432BED"/>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432BED"/>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432BED"/>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432BED"/>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432BED"/>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432BED"/>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432BED"/>
    <w:rPr>
      <w:b/>
      <w:lang w:val="en-GB" w:eastAsia="en-US" w:bidi="ar-SA"/>
    </w:rPr>
  </w:style>
  <w:style w:type="table" w:customStyle="1" w:styleId="TableGrid22">
    <w:name w:val="Table Grid22"/>
    <w:basedOn w:val="TableNormal"/>
    <w:next w:val="TableGrid"/>
    <w:qFormat/>
    <w:rsid w:val="00432BE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2BE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432BED"/>
    <w:rPr>
      <w:rFonts w:ascii="Courier New" w:eastAsia="MS Mincho" w:hAnsi="Courier New"/>
      <w:lang w:val="en-GB" w:eastAsia="x-none"/>
    </w:rPr>
  </w:style>
  <w:style w:type="character" w:customStyle="1" w:styleId="HTMLPreformattedChar">
    <w:name w:val="HTML Preformatted Char"/>
    <w:basedOn w:val="DefaultParagraphFont"/>
    <w:link w:val="HTMLPreformatted"/>
    <w:rsid w:val="00432BED"/>
    <w:rPr>
      <w:rFonts w:ascii="Courier New" w:hAnsi="Courier New"/>
      <w:lang w:val="en-GB" w:eastAsia="x-none"/>
    </w:rPr>
  </w:style>
  <w:style w:type="numbering" w:customStyle="1" w:styleId="NoList13">
    <w:name w:val="No List13"/>
    <w:next w:val="NoList"/>
    <w:uiPriority w:val="99"/>
    <w:semiHidden/>
    <w:unhideWhenUsed/>
    <w:rsid w:val="00432BED"/>
  </w:style>
  <w:style w:type="numbering" w:customStyle="1" w:styleId="NoList23">
    <w:name w:val="No List23"/>
    <w:next w:val="NoList"/>
    <w:uiPriority w:val="99"/>
    <w:semiHidden/>
    <w:unhideWhenUsed/>
    <w:rsid w:val="00432BED"/>
  </w:style>
  <w:style w:type="table" w:customStyle="1" w:styleId="TableGrid42">
    <w:name w:val="Table Grid42"/>
    <w:basedOn w:val="TableNormal"/>
    <w:next w:val="TableGrid"/>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2BED"/>
  </w:style>
  <w:style w:type="table" w:customStyle="1" w:styleId="TableGrid51">
    <w:name w:val="Table Grid51"/>
    <w:basedOn w:val="TableNormal"/>
    <w:next w:val="TableGrid"/>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2BED"/>
  </w:style>
  <w:style w:type="table" w:customStyle="1" w:styleId="TableGrid61">
    <w:name w:val="Table Grid61"/>
    <w:basedOn w:val="TableNormal"/>
    <w:next w:val="TableGrid"/>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2BED"/>
  </w:style>
  <w:style w:type="numbering" w:customStyle="1" w:styleId="NoList62">
    <w:name w:val="No List62"/>
    <w:next w:val="NoList"/>
    <w:uiPriority w:val="99"/>
    <w:semiHidden/>
    <w:unhideWhenUsed/>
    <w:rsid w:val="00432BED"/>
  </w:style>
  <w:style w:type="numbering" w:customStyle="1" w:styleId="NoList72">
    <w:name w:val="No List72"/>
    <w:next w:val="NoList"/>
    <w:uiPriority w:val="99"/>
    <w:semiHidden/>
    <w:unhideWhenUsed/>
    <w:rsid w:val="00432BED"/>
  </w:style>
  <w:style w:type="numbering" w:customStyle="1" w:styleId="NoList81">
    <w:name w:val="No List81"/>
    <w:next w:val="NoList"/>
    <w:uiPriority w:val="99"/>
    <w:semiHidden/>
    <w:unhideWhenUsed/>
    <w:rsid w:val="00432BED"/>
  </w:style>
  <w:style w:type="table" w:customStyle="1" w:styleId="TableGrid72">
    <w:name w:val="Table Grid72"/>
    <w:basedOn w:val="TableNormal"/>
    <w:next w:val="TableGrid"/>
    <w:uiPriority w:val="39"/>
    <w:rsid w:val="00432BE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432BE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432BE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432BE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432BED"/>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32BED"/>
    <w:tblPr/>
  </w:style>
  <w:style w:type="table" w:customStyle="1" w:styleId="Tabellengitternetz112">
    <w:name w:val="Tabellengitternetz112"/>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2BED"/>
  </w:style>
  <w:style w:type="numbering" w:customStyle="1" w:styleId="NoList212">
    <w:name w:val="No List212"/>
    <w:next w:val="NoList"/>
    <w:uiPriority w:val="99"/>
    <w:semiHidden/>
    <w:unhideWhenUsed/>
    <w:rsid w:val="00432BED"/>
  </w:style>
  <w:style w:type="table" w:customStyle="1" w:styleId="TableGrid411">
    <w:name w:val="Table Grid411"/>
    <w:basedOn w:val="TableNormal"/>
    <w:next w:val="TableGrid"/>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432BED"/>
  </w:style>
  <w:style w:type="numbering" w:customStyle="1" w:styleId="NoList412">
    <w:name w:val="No List412"/>
    <w:next w:val="NoList"/>
    <w:uiPriority w:val="99"/>
    <w:semiHidden/>
    <w:unhideWhenUsed/>
    <w:rsid w:val="00432BED"/>
  </w:style>
  <w:style w:type="numbering" w:customStyle="1" w:styleId="NoList511">
    <w:name w:val="No List511"/>
    <w:next w:val="NoList"/>
    <w:uiPriority w:val="99"/>
    <w:semiHidden/>
    <w:unhideWhenUsed/>
    <w:rsid w:val="00432BED"/>
  </w:style>
  <w:style w:type="numbering" w:customStyle="1" w:styleId="NoList611">
    <w:name w:val="No List611"/>
    <w:next w:val="NoList"/>
    <w:uiPriority w:val="99"/>
    <w:semiHidden/>
    <w:unhideWhenUsed/>
    <w:rsid w:val="00432BED"/>
  </w:style>
  <w:style w:type="numbering" w:customStyle="1" w:styleId="NoList711">
    <w:name w:val="No List711"/>
    <w:next w:val="NoList"/>
    <w:uiPriority w:val="99"/>
    <w:semiHidden/>
    <w:unhideWhenUsed/>
    <w:rsid w:val="00432BED"/>
  </w:style>
  <w:style w:type="numbering" w:customStyle="1" w:styleId="NoList811">
    <w:name w:val="No List811"/>
    <w:next w:val="NoList"/>
    <w:uiPriority w:val="99"/>
    <w:semiHidden/>
    <w:unhideWhenUsed/>
    <w:rsid w:val="00432BED"/>
  </w:style>
  <w:style w:type="numbering" w:customStyle="1" w:styleId="NoList91">
    <w:name w:val="No List91"/>
    <w:next w:val="NoList"/>
    <w:uiPriority w:val="99"/>
    <w:semiHidden/>
    <w:unhideWhenUsed/>
    <w:rsid w:val="00432BED"/>
  </w:style>
  <w:style w:type="table" w:customStyle="1" w:styleId="TableGrid76">
    <w:name w:val="Table Grid76"/>
    <w:basedOn w:val="TableNormal"/>
    <w:next w:val="TableGrid"/>
    <w:uiPriority w:val="39"/>
    <w:rsid w:val="00432BE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432BED"/>
  </w:style>
  <w:style w:type="paragraph" w:customStyle="1" w:styleId="Figuretitle0">
    <w:name w:val="Figure_title"/>
    <w:basedOn w:val="Normal"/>
    <w:next w:val="Normal"/>
    <w:rsid w:val="00432BED"/>
    <w:pPr>
      <w:keepNext/>
      <w:keepLines/>
      <w:tabs>
        <w:tab w:val="left" w:pos="1134"/>
        <w:tab w:val="left" w:pos="1871"/>
        <w:tab w:val="left" w:pos="2268"/>
      </w:tabs>
      <w:spacing w:after="480"/>
      <w:jc w:val="center"/>
    </w:pPr>
    <w:rPr>
      <w:rFonts w:ascii="Times New Roman Bold" w:eastAsiaTheme="minorEastAsia" w:hAnsi="Times New Roman Bold"/>
      <w:b/>
      <w:lang w:val="en-GB"/>
    </w:rPr>
  </w:style>
  <w:style w:type="paragraph" w:customStyle="1" w:styleId="FigureNo">
    <w:name w:val="Figure_No"/>
    <w:basedOn w:val="Normal"/>
    <w:next w:val="Normal"/>
    <w:rsid w:val="00432BED"/>
    <w:pPr>
      <w:keepNext/>
      <w:keepLines/>
      <w:tabs>
        <w:tab w:val="left" w:pos="1134"/>
        <w:tab w:val="left" w:pos="1871"/>
        <w:tab w:val="left" w:pos="2268"/>
      </w:tabs>
      <w:spacing w:before="480" w:after="120"/>
      <w:jc w:val="center"/>
    </w:pPr>
    <w:rPr>
      <w:rFonts w:eastAsiaTheme="minorEastAsia"/>
      <w:caps/>
      <w:lang w:val="en-GB"/>
    </w:rPr>
  </w:style>
  <w:style w:type="paragraph" w:customStyle="1" w:styleId="Tabletext1">
    <w:name w:val="Table_text"/>
    <w:basedOn w:val="Normal"/>
    <w:rsid w:val="00432B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val="en-GB"/>
    </w:rPr>
  </w:style>
  <w:style w:type="paragraph" w:customStyle="1" w:styleId="Tablelegend">
    <w:name w:val="Table_legend"/>
    <w:basedOn w:val="Normal"/>
    <w:rsid w:val="00432BED"/>
    <w:pPr>
      <w:tabs>
        <w:tab w:val="left" w:pos="1134"/>
        <w:tab w:val="left" w:pos="1871"/>
        <w:tab w:val="left" w:pos="2268"/>
      </w:tabs>
      <w:spacing w:before="120" w:after="0"/>
    </w:pPr>
    <w:rPr>
      <w:rFonts w:eastAsiaTheme="minorEastAsia"/>
      <w:lang w:val="en-GB"/>
    </w:rPr>
  </w:style>
  <w:style w:type="paragraph" w:customStyle="1" w:styleId="TableNo">
    <w:name w:val="Table_No"/>
    <w:basedOn w:val="Normal"/>
    <w:next w:val="Normal"/>
    <w:rsid w:val="00432BED"/>
    <w:pPr>
      <w:keepNext/>
      <w:tabs>
        <w:tab w:val="left" w:pos="1134"/>
        <w:tab w:val="left" w:pos="1871"/>
        <w:tab w:val="left" w:pos="2268"/>
      </w:tabs>
      <w:spacing w:before="560" w:after="120"/>
      <w:jc w:val="center"/>
    </w:pPr>
    <w:rPr>
      <w:rFonts w:eastAsiaTheme="minorEastAsia"/>
      <w:caps/>
      <w:lang w:val="en-GB"/>
    </w:rPr>
  </w:style>
  <w:style w:type="paragraph" w:customStyle="1" w:styleId="Tabletitle0">
    <w:name w:val="Table_title"/>
    <w:basedOn w:val="Normal"/>
    <w:next w:val="Tabletext1"/>
    <w:rsid w:val="00432BED"/>
    <w:pPr>
      <w:keepNext/>
      <w:keepLines/>
      <w:tabs>
        <w:tab w:val="left" w:pos="1134"/>
        <w:tab w:val="left" w:pos="1871"/>
        <w:tab w:val="left" w:pos="2268"/>
      </w:tabs>
      <w:spacing w:after="120"/>
      <w:jc w:val="center"/>
    </w:pPr>
    <w:rPr>
      <w:rFonts w:ascii="Times New Roman Bold" w:eastAsiaTheme="minorEastAsia" w:hAnsi="Times New Roman Bold"/>
      <w:b/>
      <w:lang w:val="en-GB"/>
    </w:rPr>
  </w:style>
  <w:style w:type="paragraph" w:customStyle="1" w:styleId="Rientra1">
    <w:name w:val="Rientra1"/>
    <w:basedOn w:val="Normal"/>
    <w:uiPriority w:val="99"/>
    <w:rsid w:val="00432BED"/>
    <w:pPr>
      <w:numPr>
        <w:numId w:val="14"/>
      </w:numPr>
      <w:tabs>
        <w:tab w:val="left" w:pos="0"/>
      </w:tabs>
      <w:suppressAutoHyphens/>
      <w:overflowPunct/>
      <w:autoSpaceDE/>
      <w:adjustRightInd/>
      <w:spacing w:before="60" w:after="60"/>
      <w:jc w:val="both"/>
      <w:textAlignment w:val="auto"/>
    </w:pPr>
    <w:rPr>
      <w:rFonts w:eastAsia="SimSun"/>
      <w:lang w:val="en-GB"/>
    </w:rPr>
  </w:style>
  <w:style w:type="paragraph" w:customStyle="1" w:styleId="Tablefin">
    <w:name w:val="Table_fin"/>
    <w:basedOn w:val="Normal"/>
    <w:next w:val="Normal"/>
    <w:rsid w:val="00432BED"/>
    <w:pPr>
      <w:suppressAutoHyphens/>
      <w:overflowPunct/>
      <w:autoSpaceDE/>
      <w:adjustRightInd/>
      <w:spacing w:after="0"/>
      <w:jc w:val="both"/>
      <w:textAlignment w:val="auto"/>
    </w:pPr>
    <w:rPr>
      <w:rFonts w:eastAsia="Batang"/>
      <w:lang w:val="en-GB"/>
    </w:rPr>
  </w:style>
  <w:style w:type="numbering" w:customStyle="1" w:styleId="LFO19">
    <w:name w:val="LFO19"/>
    <w:basedOn w:val="NoList"/>
    <w:rsid w:val="00432BED"/>
    <w:pPr>
      <w:numPr>
        <w:numId w:val="14"/>
      </w:numPr>
    </w:pPr>
  </w:style>
  <w:style w:type="paragraph" w:customStyle="1" w:styleId="enumlev3">
    <w:name w:val="enumlev3"/>
    <w:basedOn w:val="enumlev2"/>
    <w:rsid w:val="00432BE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rsid w:val="00432BED"/>
  </w:style>
  <w:style w:type="paragraph" w:customStyle="1" w:styleId="tah0">
    <w:name w:val="tah"/>
    <w:basedOn w:val="Normal"/>
    <w:rsid w:val="00432BED"/>
    <w:pPr>
      <w:keepNext/>
      <w:overflowPunct/>
      <w:autoSpaceDE/>
      <w:autoSpaceDN/>
      <w:adjustRightInd/>
      <w:spacing w:after="0"/>
      <w:jc w:val="center"/>
      <w:textAlignment w:val="auto"/>
    </w:pPr>
    <w:rPr>
      <w:rFonts w:ascii="Arial" w:eastAsia="PMingLiU" w:hAnsi="Arial" w:cs="Arial"/>
      <w:b/>
      <w:bCs/>
      <w:sz w:val="18"/>
      <w:szCs w:val="18"/>
      <w:lang w:val="en-GB" w:eastAsia="zh-TW"/>
    </w:rPr>
  </w:style>
  <w:style w:type="character" w:customStyle="1" w:styleId="st1">
    <w:name w:val="st1"/>
    <w:basedOn w:val="DefaultParagraphFont"/>
    <w:rsid w:val="00432BED"/>
  </w:style>
  <w:style w:type="paragraph" w:customStyle="1" w:styleId="TdocHeader2">
    <w:name w:val="Tdoc_Header_2"/>
    <w:basedOn w:val="Normal"/>
    <w:rsid w:val="00432BED"/>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numbering" w:customStyle="1" w:styleId="NoList10">
    <w:name w:val="No List10"/>
    <w:next w:val="NoList"/>
    <w:uiPriority w:val="99"/>
    <w:semiHidden/>
    <w:unhideWhenUsed/>
    <w:rsid w:val="00432BED"/>
  </w:style>
  <w:style w:type="numbering" w:customStyle="1" w:styleId="LFO191">
    <w:name w:val="LFO191"/>
    <w:basedOn w:val="NoList"/>
    <w:rsid w:val="00432BED"/>
  </w:style>
  <w:style w:type="table" w:customStyle="1" w:styleId="TableGrid122">
    <w:name w:val="Table Grid122"/>
    <w:basedOn w:val="TableNormal"/>
    <w:next w:val="TableGrid"/>
    <w:qFormat/>
    <w:rsid w:val="00432BED"/>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432BED"/>
  </w:style>
  <w:style w:type="numbering" w:customStyle="1" w:styleId="NoList1112">
    <w:name w:val="No List1112"/>
    <w:next w:val="NoList"/>
    <w:uiPriority w:val="99"/>
    <w:semiHidden/>
    <w:unhideWhenUsed/>
    <w:rsid w:val="00432BED"/>
  </w:style>
  <w:style w:type="table" w:customStyle="1" w:styleId="TableGrid221">
    <w:name w:val="Table Grid221"/>
    <w:basedOn w:val="TableNormal"/>
    <w:next w:val="TableGrid"/>
    <w:uiPriority w:val="39"/>
    <w:rsid w:val="00432BED"/>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432BED"/>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432BED"/>
    <w:pPr>
      <w:keepNext/>
      <w:keepLines/>
      <w:overflowPunct/>
      <w:autoSpaceDE/>
      <w:autoSpaceDN/>
      <w:adjustRightInd/>
      <w:spacing w:after="0"/>
      <w:ind w:left="851" w:hanging="851"/>
      <w:textAlignment w:val="auto"/>
    </w:pPr>
    <w:rPr>
      <w:rFonts w:ascii="Arial" w:eastAsiaTheme="minorEastAsia" w:hAnsi="Arial"/>
      <w:sz w:val="18"/>
      <w:lang w:val="en-GB"/>
    </w:rPr>
  </w:style>
  <w:style w:type="numbering" w:customStyle="1" w:styleId="122">
    <w:name w:val="无列表12"/>
    <w:next w:val="NoList"/>
    <w:semiHidden/>
    <w:rsid w:val="00432BED"/>
  </w:style>
  <w:style w:type="numbering" w:customStyle="1" w:styleId="123">
    <w:name w:val="リストなし12"/>
    <w:next w:val="NoList"/>
    <w:uiPriority w:val="99"/>
    <w:semiHidden/>
    <w:unhideWhenUsed/>
    <w:rsid w:val="00432BED"/>
  </w:style>
  <w:style w:type="numbering" w:customStyle="1" w:styleId="1120">
    <w:name w:val="无列表112"/>
    <w:next w:val="NoList"/>
    <w:semiHidden/>
    <w:rsid w:val="00432BED"/>
  </w:style>
  <w:style w:type="numbering" w:customStyle="1" w:styleId="1111">
    <w:name w:val="リストなし111"/>
    <w:next w:val="NoList"/>
    <w:uiPriority w:val="99"/>
    <w:semiHidden/>
    <w:unhideWhenUsed/>
    <w:rsid w:val="00432BED"/>
  </w:style>
  <w:style w:type="numbering" w:customStyle="1" w:styleId="NoList222">
    <w:name w:val="No List222"/>
    <w:next w:val="NoList"/>
    <w:uiPriority w:val="99"/>
    <w:semiHidden/>
    <w:unhideWhenUsed/>
    <w:rsid w:val="00432BED"/>
  </w:style>
  <w:style w:type="numbering" w:customStyle="1" w:styleId="NoList322">
    <w:name w:val="No List322"/>
    <w:next w:val="NoList"/>
    <w:uiPriority w:val="99"/>
    <w:semiHidden/>
    <w:unhideWhenUsed/>
    <w:rsid w:val="00432BED"/>
  </w:style>
  <w:style w:type="numbering" w:customStyle="1" w:styleId="NoList421">
    <w:name w:val="No List421"/>
    <w:next w:val="NoList"/>
    <w:uiPriority w:val="99"/>
    <w:semiHidden/>
    <w:unhideWhenUsed/>
    <w:rsid w:val="00432BED"/>
  </w:style>
  <w:style w:type="numbering" w:customStyle="1" w:styleId="NoList2111">
    <w:name w:val="No List2111"/>
    <w:next w:val="NoList"/>
    <w:uiPriority w:val="99"/>
    <w:semiHidden/>
    <w:unhideWhenUsed/>
    <w:rsid w:val="00432BED"/>
  </w:style>
  <w:style w:type="numbering" w:customStyle="1" w:styleId="NoList3111">
    <w:name w:val="No List3111"/>
    <w:next w:val="NoList"/>
    <w:uiPriority w:val="99"/>
    <w:semiHidden/>
    <w:unhideWhenUsed/>
    <w:rsid w:val="00432BED"/>
  </w:style>
  <w:style w:type="numbering" w:customStyle="1" w:styleId="NoList4111">
    <w:name w:val="No List4111"/>
    <w:next w:val="NoList"/>
    <w:uiPriority w:val="99"/>
    <w:semiHidden/>
    <w:unhideWhenUsed/>
    <w:rsid w:val="00432BED"/>
  </w:style>
  <w:style w:type="numbering" w:customStyle="1" w:styleId="11110">
    <w:name w:val="无列表1111"/>
    <w:next w:val="NoList"/>
    <w:semiHidden/>
    <w:rsid w:val="00432BED"/>
  </w:style>
  <w:style w:type="numbering" w:customStyle="1" w:styleId="NoList11111">
    <w:name w:val="No List11111"/>
    <w:next w:val="NoList"/>
    <w:uiPriority w:val="99"/>
    <w:semiHidden/>
    <w:unhideWhenUsed/>
    <w:rsid w:val="00432BED"/>
  </w:style>
  <w:style w:type="numbering" w:customStyle="1" w:styleId="NoList1211">
    <w:name w:val="No List1211"/>
    <w:next w:val="NoList"/>
    <w:uiPriority w:val="99"/>
    <w:semiHidden/>
    <w:unhideWhenUsed/>
    <w:rsid w:val="00432BED"/>
  </w:style>
  <w:style w:type="numbering" w:customStyle="1" w:styleId="NoList2211">
    <w:name w:val="No List2211"/>
    <w:next w:val="NoList"/>
    <w:uiPriority w:val="99"/>
    <w:semiHidden/>
    <w:unhideWhenUsed/>
    <w:rsid w:val="00432BED"/>
  </w:style>
  <w:style w:type="numbering" w:customStyle="1" w:styleId="NoList3211">
    <w:name w:val="No List3211"/>
    <w:next w:val="NoList"/>
    <w:uiPriority w:val="99"/>
    <w:semiHidden/>
    <w:unhideWhenUsed/>
    <w:rsid w:val="00432BED"/>
  </w:style>
  <w:style w:type="character" w:customStyle="1" w:styleId="UnresolvedMention3">
    <w:name w:val="Unresolved Mention3"/>
    <w:basedOn w:val="DefaultParagraphFont"/>
    <w:uiPriority w:val="99"/>
    <w:unhideWhenUsed/>
    <w:rsid w:val="00432BED"/>
    <w:rPr>
      <w:color w:val="605E5C"/>
      <w:shd w:val="clear" w:color="auto" w:fill="E1DFDD"/>
    </w:rPr>
  </w:style>
  <w:style w:type="numbering" w:customStyle="1" w:styleId="NoList14">
    <w:name w:val="No List14"/>
    <w:next w:val="NoList"/>
    <w:uiPriority w:val="99"/>
    <w:semiHidden/>
    <w:unhideWhenUsed/>
    <w:rsid w:val="00432BED"/>
  </w:style>
  <w:style w:type="table" w:customStyle="1" w:styleId="TableGrid10">
    <w:name w:val="Table Grid10"/>
    <w:basedOn w:val="TableNormal"/>
    <w:next w:val="TableGrid"/>
    <w:qFormat/>
    <w:rsid w:val="00432BED"/>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2BE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2BE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432BED"/>
  </w:style>
  <w:style w:type="numbering" w:customStyle="1" w:styleId="NoList24">
    <w:name w:val="No List24"/>
    <w:next w:val="NoList"/>
    <w:uiPriority w:val="99"/>
    <w:semiHidden/>
    <w:unhideWhenUsed/>
    <w:rsid w:val="00432BED"/>
  </w:style>
  <w:style w:type="table" w:customStyle="1" w:styleId="TableGrid43">
    <w:name w:val="Table Grid43"/>
    <w:basedOn w:val="TableNormal"/>
    <w:next w:val="TableGrid"/>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432BED"/>
  </w:style>
  <w:style w:type="table" w:customStyle="1" w:styleId="TableGrid52">
    <w:name w:val="Table Grid52"/>
    <w:basedOn w:val="TableNormal"/>
    <w:next w:val="TableGrid"/>
    <w:uiPriority w:val="39"/>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2BED"/>
  </w:style>
  <w:style w:type="table" w:customStyle="1" w:styleId="TableGrid62">
    <w:name w:val="Table Grid62"/>
    <w:basedOn w:val="TableNormal"/>
    <w:next w:val="TableGrid"/>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2BED"/>
  </w:style>
  <w:style w:type="numbering" w:customStyle="1" w:styleId="NoList63">
    <w:name w:val="No List63"/>
    <w:next w:val="NoList"/>
    <w:uiPriority w:val="99"/>
    <w:semiHidden/>
    <w:unhideWhenUsed/>
    <w:rsid w:val="00432BED"/>
  </w:style>
  <w:style w:type="numbering" w:customStyle="1" w:styleId="NoList73">
    <w:name w:val="No List73"/>
    <w:next w:val="NoList"/>
    <w:uiPriority w:val="99"/>
    <w:semiHidden/>
    <w:unhideWhenUsed/>
    <w:rsid w:val="00432BED"/>
  </w:style>
  <w:style w:type="numbering" w:customStyle="1" w:styleId="NoList82">
    <w:name w:val="No List82"/>
    <w:next w:val="NoList"/>
    <w:uiPriority w:val="99"/>
    <w:semiHidden/>
    <w:unhideWhenUsed/>
    <w:rsid w:val="00432BED"/>
  </w:style>
  <w:style w:type="numbering" w:customStyle="1" w:styleId="NoList92">
    <w:name w:val="No List92"/>
    <w:next w:val="NoList"/>
    <w:uiPriority w:val="99"/>
    <w:semiHidden/>
    <w:unhideWhenUsed/>
    <w:rsid w:val="00432BED"/>
  </w:style>
  <w:style w:type="table" w:customStyle="1" w:styleId="TableGrid82">
    <w:name w:val="Table Grid82"/>
    <w:basedOn w:val="TableNormal"/>
    <w:next w:val="TableGrid"/>
    <w:uiPriority w:val="39"/>
    <w:rsid w:val="00432BED"/>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2BED"/>
  </w:style>
  <w:style w:type="numbering" w:customStyle="1" w:styleId="NoList213">
    <w:name w:val="No List213"/>
    <w:next w:val="NoList"/>
    <w:uiPriority w:val="99"/>
    <w:semiHidden/>
    <w:unhideWhenUsed/>
    <w:rsid w:val="00432BED"/>
  </w:style>
  <w:style w:type="table" w:customStyle="1" w:styleId="TableGrid412">
    <w:name w:val="Table Grid412"/>
    <w:basedOn w:val="TableNormal"/>
    <w:next w:val="TableGrid"/>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432BED"/>
  </w:style>
  <w:style w:type="numbering" w:customStyle="1" w:styleId="NoList413">
    <w:name w:val="No List413"/>
    <w:next w:val="NoList"/>
    <w:uiPriority w:val="99"/>
    <w:semiHidden/>
    <w:unhideWhenUsed/>
    <w:rsid w:val="00432BED"/>
  </w:style>
  <w:style w:type="numbering" w:customStyle="1" w:styleId="NoList512">
    <w:name w:val="No List512"/>
    <w:next w:val="NoList"/>
    <w:uiPriority w:val="99"/>
    <w:semiHidden/>
    <w:unhideWhenUsed/>
    <w:rsid w:val="00432BED"/>
  </w:style>
  <w:style w:type="numbering" w:customStyle="1" w:styleId="NoList612">
    <w:name w:val="No List612"/>
    <w:next w:val="NoList"/>
    <w:uiPriority w:val="99"/>
    <w:semiHidden/>
    <w:unhideWhenUsed/>
    <w:rsid w:val="00432BED"/>
  </w:style>
  <w:style w:type="numbering" w:customStyle="1" w:styleId="NoList712">
    <w:name w:val="No List712"/>
    <w:next w:val="NoList"/>
    <w:uiPriority w:val="99"/>
    <w:semiHidden/>
    <w:unhideWhenUsed/>
    <w:rsid w:val="00432BED"/>
  </w:style>
  <w:style w:type="numbering" w:customStyle="1" w:styleId="NoList812">
    <w:name w:val="No List812"/>
    <w:next w:val="NoList"/>
    <w:uiPriority w:val="99"/>
    <w:semiHidden/>
    <w:unhideWhenUsed/>
    <w:rsid w:val="00432BED"/>
  </w:style>
  <w:style w:type="numbering" w:customStyle="1" w:styleId="NoList911">
    <w:name w:val="No List911"/>
    <w:next w:val="NoList"/>
    <w:uiPriority w:val="99"/>
    <w:semiHidden/>
    <w:unhideWhenUsed/>
    <w:rsid w:val="00432BED"/>
  </w:style>
  <w:style w:type="numbering" w:customStyle="1" w:styleId="LFO192">
    <w:name w:val="LFO192"/>
    <w:basedOn w:val="NoList"/>
    <w:rsid w:val="00432BED"/>
  </w:style>
  <w:style w:type="numbering" w:customStyle="1" w:styleId="NoList101">
    <w:name w:val="No List101"/>
    <w:next w:val="NoList"/>
    <w:uiPriority w:val="99"/>
    <w:semiHidden/>
    <w:unhideWhenUsed/>
    <w:rsid w:val="00432BED"/>
  </w:style>
  <w:style w:type="numbering" w:customStyle="1" w:styleId="LFO1911">
    <w:name w:val="LFO1911"/>
    <w:basedOn w:val="NoList"/>
    <w:rsid w:val="00432BED"/>
  </w:style>
  <w:style w:type="table" w:customStyle="1" w:styleId="TableGrid123">
    <w:name w:val="Table Grid123"/>
    <w:basedOn w:val="TableNormal"/>
    <w:next w:val="TableGrid"/>
    <w:qFormat/>
    <w:rsid w:val="00432BED"/>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432BED"/>
  </w:style>
  <w:style w:type="numbering" w:customStyle="1" w:styleId="NoList1113">
    <w:name w:val="No List1113"/>
    <w:next w:val="NoList"/>
    <w:uiPriority w:val="99"/>
    <w:semiHidden/>
    <w:unhideWhenUsed/>
    <w:rsid w:val="00432BED"/>
  </w:style>
  <w:style w:type="table" w:customStyle="1" w:styleId="TableGrid222">
    <w:name w:val="Table Grid222"/>
    <w:basedOn w:val="TableNormal"/>
    <w:next w:val="TableGrid"/>
    <w:uiPriority w:val="39"/>
    <w:rsid w:val="00432BED"/>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432BED"/>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432BED"/>
  </w:style>
  <w:style w:type="numbering" w:customStyle="1" w:styleId="131">
    <w:name w:val="リストなし13"/>
    <w:next w:val="NoList"/>
    <w:uiPriority w:val="99"/>
    <w:semiHidden/>
    <w:unhideWhenUsed/>
    <w:rsid w:val="00432BED"/>
  </w:style>
  <w:style w:type="numbering" w:customStyle="1" w:styleId="1130">
    <w:name w:val="无列表113"/>
    <w:next w:val="NoList"/>
    <w:semiHidden/>
    <w:rsid w:val="00432BED"/>
  </w:style>
  <w:style w:type="numbering" w:customStyle="1" w:styleId="1121">
    <w:name w:val="リストなし112"/>
    <w:next w:val="NoList"/>
    <w:uiPriority w:val="99"/>
    <w:semiHidden/>
    <w:unhideWhenUsed/>
    <w:rsid w:val="00432BED"/>
  </w:style>
  <w:style w:type="numbering" w:customStyle="1" w:styleId="NoList223">
    <w:name w:val="No List223"/>
    <w:next w:val="NoList"/>
    <w:uiPriority w:val="99"/>
    <w:semiHidden/>
    <w:unhideWhenUsed/>
    <w:rsid w:val="00432BED"/>
  </w:style>
  <w:style w:type="numbering" w:customStyle="1" w:styleId="NoList323">
    <w:name w:val="No List323"/>
    <w:next w:val="NoList"/>
    <w:uiPriority w:val="99"/>
    <w:semiHidden/>
    <w:unhideWhenUsed/>
    <w:rsid w:val="00432BED"/>
  </w:style>
  <w:style w:type="numbering" w:customStyle="1" w:styleId="NoList422">
    <w:name w:val="No List422"/>
    <w:next w:val="NoList"/>
    <w:uiPriority w:val="99"/>
    <w:semiHidden/>
    <w:unhideWhenUsed/>
    <w:rsid w:val="00432BED"/>
  </w:style>
  <w:style w:type="numbering" w:customStyle="1" w:styleId="NoList2112">
    <w:name w:val="No List2112"/>
    <w:next w:val="NoList"/>
    <w:uiPriority w:val="99"/>
    <w:semiHidden/>
    <w:unhideWhenUsed/>
    <w:rsid w:val="00432BED"/>
  </w:style>
  <w:style w:type="numbering" w:customStyle="1" w:styleId="NoList3112">
    <w:name w:val="No List3112"/>
    <w:next w:val="NoList"/>
    <w:uiPriority w:val="99"/>
    <w:semiHidden/>
    <w:unhideWhenUsed/>
    <w:rsid w:val="00432BED"/>
  </w:style>
  <w:style w:type="numbering" w:customStyle="1" w:styleId="NoList4112">
    <w:name w:val="No List4112"/>
    <w:next w:val="NoList"/>
    <w:uiPriority w:val="99"/>
    <w:semiHidden/>
    <w:unhideWhenUsed/>
    <w:rsid w:val="00432BED"/>
  </w:style>
  <w:style w:type="numbering" w:customStyle="1" w:styleId="1112">
    <w:name w:val="无列表1112"/>
    <w:next w:val="NoList"/>
    <w:semiHidden/>
    <w:rsid w:val="00432BED"/>
  </w:style>
  <w:style w:type="numbering" w:customStyle="1" w:styleId="NoList11112">
    <w:name w:val="No List11112"/>
    <w:next w:val="NoList"/>
    <w:uiPriority w:val="99"/>
    <w:semiHidden/>
    <w:unhideWhenUsed/>
    <w:rsid w:val="00432BED"/>
  </w:style>
  <w:style w:type="numbering" w:customStyle="1" w:styleId="NoList1212">
    <w:name w:val="No List1212"/>
    <w:next w:val="NoList"/>
    <w:uiPriority w:val="99"/>
    <w:semiHidden/>
    <w:unhideWhenUsed/>
    <w:rsid w:val="00432BED"/>
  </w:style>
  <w:style w:type="numbering" w:customStyle="1" w:styleId="NoList2212">
    <w:name w:val="No List2212"/>
    <w:next w:val="NoList"/>
    <w:uiPriority w:val="99"/>
    <w:semiHidden/>
    <w:unhideWhenUsed/>
    <w:rsid w:val="00432BED"/>
  </w:style>
  <w:style w:type="numbering" w:customStyle="1" w:styleId="NoList3212">
    <w:name w:val="No List3212"/>
    <w:next w:val="NoList"/>
    <w:uiPriority w:val="99"/>
    <w:semiHidden/>
    <w:unhideWhenUsed/>
    <w:rsid w:val="00432BED"/>
  </w:style>
  <w:style w:type="numbering" w:customStyle="1" w:styleId="NoList16">
    <w:name w:val="No List16"/>
    <w:next w:val="NoList"/>
    <w:uiPriority w:val="99"/>
    <w:semiHidden/>
    <w:unhideWhenUsed/>
    <w:rsid w:val="00432BED"/>
  </w:style>
  <w:style w:type="table" w:customStyle="1" w:styleId="TableGrid15">
    <w:name w:val="Table Grid15"/>
    <w:basedOn w:val="TableNormal"/>
    <w:next w:val="TableGrid"/>
    <w:qFormat/>
    <w:rsid w:val="00432BED"/>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2BE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2BE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432BED"/>
  </w:style>
  <w:style w:type="numbering" w:customStyle="1" w:styleId="NoList25">
    <w:name w:val="No List25"/>
    <w:next w:val="NoList"/>
    <w:uiPriority w:val="99"/>
    <w:semiHidden/>
    <w:unhideWhenUsed/>
    <w:rsid w:val="00432BED"/>
  </w:style>
  <w:style w:type="table" w:customStyle="1" w:styleId="TableGrid44">
    <w:name w:val="Table Grid44"/>
    <w:basedOn w:val="TableNormal"/>
    <w:next w:val="TableGrid"/>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432BED"/>
  </w:style>
  <w:style w:type="table" w:customStyle="1" w:styleId="TableGrid53">
    <w:name w:val="Table Grid53"/>
    <w:basedOn w:val="TableNormal"/>
    <w:next w:val="TableGrid"/>
    <w:uiPriority w:val="39"/>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2BED"/>
  </w:style>
  <w:style w:type="table" w:customStyle="1" w:styleId="TableGrid63">
    <w:name w:val="Table Grid63"/>
    <w:basedOn w:val="TableNormal"/>
    <w:next w:val="TableGrid"/>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432BED"/>
  </w:style>
  <w:style w:type="numbering" w:customStyle="1" w:styleId="NoList64">
    <w:name w:val="No List64"/>
    <w:next w:val="NoList"/>
    <w:uiPriority w:val="99"/>
    <w:semiHidden/>
    <w:unhideWhenUsed/>
    <w:rsid w:val="00432BED"/>
  </w:style>
  <w:style w:type="numbering" w:customStyle="1" w:styleId="NoList74">
    <w:name w:val="No List74"/>
    <w:next w:val="NoList"/>
    <w:uiPriority w:val="99"/>
    <w:semiHidden/>
    <w:unhideWhenUsed/>
    <w:rsid w:val="00432BED"/>
  </w:style>
  <w:style w:type="numbering" w:customStyle="1" w:styleId="NoList83">
    <w:name w:val="No List83"/>
    <w:next w:val="NoList"/>
    <w:uiPriority w:val="99"/>
    <w:semiHidden/>
    <w:unhideWhenUsed/>
    <w:rsid w:val="00432BED"/>
  </w:style>
  <w:style w:type="numbering" w:customStyle="1" w:styleId="NoList93">
    <w:name w:val="No List93"/>
    <w:next w:val="NoList"/>
    <w:uiPriority w:val="99"/>
    <w:semiHidden/>
    <w:unhideWhenUsed/>
    <w:rsid w:val="00432BED"/>
  </w:style>
  <w:style w:type="table" w:customStyle="1" w:styleId="TableGrid83">
    <w:name w:val="Table Grid83"/>
    <w:basedOn w:val="TableNormal"/>
    <w:next w:val="TableGrid"/>
    <w:uiPriority w:val="39"/>
    <w:rsid w:val="00432BED"/>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2BE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432BED"/>
  </w:style>
  <w:style w:type="numbering" w:customStyle="1" w:styleId="NoList214">
    <w:name w:val="No List214"/>
    <w:next w:val="NoList"/>
    <w:uiPriority w:val="99"/>
    <w:semiHidden/>
    <w:unhideWhenUsed/>
    <w:rsid w:val="00432BED"/>
  </w:style>
  <w:style w:type="table" w:customStyle="1" w:styleId="TableGrid413">
    <w:name w:val="Table Grid413"/>
    <w:basedOn w:val="TableNormal"/>
    <w:next w:val="TableGrid"/>
    <w:rsid w:val="00432BED"/>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432BED"/>
  </w:style>
  <w:style w:type="numbering" w:customStyle="1" w:styleId="NoList414">
    <w:name w:val="No List414"/>
    <w:next w:val="NoList"/>
    <w:uiPriority w:val="99"/>
    <w:semiHidden/>
    <w:unhideWhenUsed/>
    <w:rsid w:val="00432BED"/>
  </w:style>
  <w:style w:type="numbering" w:customStyle="1" w:styleId="NoList513">
    <w:name w:val="No List513"/>
    <w:next w:val="NoList"/>
    <w:uiPriority w:val="99"/>
    <w:semiHidden/>
    <w:unhideWhenUsed/>
    <w:rsid w:val="00432BED"/>
  </w:style>
  <w:style w:type="numbering" w:customStyle="1" w:styleId="NoList613">
    <w:name w:val="No List613"/>
    <w:next w:val="NoList"/>
    <w:uiPriority w:val="99"/>
    <w:semiHidden/>
    <w:unhideWhenUsed/>
    <w:rsid w:val="00432BED"/>
  </w:style>
  <w:style w:type="numbering" w:customStyle="1" w:styleId="NoList713">
    <w:name w:val="No List713"/>
    <w:next w:val="NoList"/>
    <w:uiPriority w:val="99"/>
    <w:semiHidden/>
    <w:unhideWhenUsed/>
    <w:rsid w:val="00432BED"/>
  </w:style>
  <w:style w:type="numbering" w:customStyle="1" w:styleId="NoList813">
    <w:name w:val="No List813"/>
    <w:next w:val="NoList"/>
    <w:uiPriority w:val="99"/>
    <w:semiHidden/>
    <w:unhideWhenUsed/>
    <w:rsid w:val="00432BED"/>
  </w:style>
  <w:style w:type="numbering" w:customStyle="1" w:styleId="NoList912">
    <w:name w:val="No List912"/>
    <w:next w:val="NoList"/>
    <w:uiPriority w:val="99"/>
    <w:semiHidden/>
    <w:unhideWhenUsed/>
    <w:rsid w:val="00432BED"/>
  </w:style>
  <w:style w:type="numbering" w:customStyle="1" w:styleId="LFO193">
    <w:name w:val="LFO193"/>
    <w:basedOn w:val="NoList"/>
    <w:rsid w:val="00432BED"/>
  </w:style>
  <w:style w:type="numbering" w:customStyle="1" w:styleId="NoList102">
    <w:name w:val="No List102"/>
    <w:next w:val="NoList"/>
    <w:uiPriority w:val="99"/>
    <w:semiHidden/>
    <w:unhideWhenUsed/>
    <w:rsid w:val="00432BED"/>
  </w:style>
  <w:style w:type="numbering" w:customStyle="1" w:styleId="LFO1912">
    <w:name w:val="LFO1912"/>
    <w:basedOn w:val="NoList"/>
    <w:rsid w:val="00432BED"/>
  </w:style>
  <w:style w:type="table" w:customStyle="1" w:styleId="TableGrid124">
    <w:name w:val="Table Grid124"/>
    <w:basedOn w:val="TableNormal"/>
    <w:next w:val="TableGrid"/>
    <w:qFormat/>
    <w:rsid w:val="00432BED"/>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432BED"/>
  </w:style>
  <w:style w:type="numbering" w:customStyle="1" w:styleId="NoList1114">
    <w:name w:val="No List1114"/>
    <w:next w:val="NoList"/>
    <w:uiPriority w:val="99"/>
    <w:semiHidden/>
    <w:unhideWhenUsed/>
    <w:rsid w:val="00432BED"/>
  </w:style>
  <w:style w:type="table" w:customStyle="1" w:styleId="TableGrid223">
    <w:name w:val="Table Grid223"/>
    <w:basedOn w:val="TableNormal"/>
    <w:next w:val="TableGrid"/>
    <w:uiPriority w:val="39"/>
    <w:rsid w:val="00432BED"/>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432BED"/>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432BED"/>
  </w:style>
  <w:style w:type="numbering" w:customStyle="1" w:styleId="141">
    <w:name w:val="リストなし14"/>
    <w:next w:val="NoList"/>
    <w:uiPriority w:val="99"/>
    <w:semiHidden/>
    <w:unhideWhenUsed/>
    <w:rsid w:val="00432BED"/>
  </w:style>
  <w:style w:type="numbering" w:customStyle="1" w:styleId="1140">
    <w:name w:val="无列表114"/>
    <w:next w:val="NoList"/>
    <w:semiHidden/>
    <w:rsid w:val="00432BED"/>
  </w:style>
  <w:style w:type="numbering" w:customStyle="1" w:styleId="1131">
    <w:name w:val="リストなし113"/>
    <w:next w:val="NoList"/>
    <w:uiPriority w:val="99"/>
    <w:semiHidden/>
    <w:unhideWhenUsed/>
    <w:rsid w:val="00432BED"/>
  </w:style>
  <w:style w:type="numbering" w:customStyle="1" w:styleId="NoList224">
    <w:name w:val="No List224"/>
    <w:next w:val="NoList"/>
    <w:uiPriority w:val="99"/>
    <w:semiHidden/>
    <w:unhideWhenUsed/>
    <w:rsid w:val="00432BED"/>
  </w:style>
  <w:style w:type="numbering" w:customStyle="1" w:styleId="NoList324">
    <w:name w:val="No List324"/>
    <w:next w:val="NoList"/>
    <w:uiPriority w:val="99"/>
    <w:semiHidden/>
    <w:unhideWhenUsed/>
    <w:rsid w:val="00432BED"/>
  </w:style>
  <w:style w:type="numbering" w:customStyle="1" w:styleId="NoList423">
    <w:name w:val="No List423"/>
    <w:next w:val="NoList"/>
    <w:uiPriority w:val="99"/>
    <w:semiHidden/>
    <w:unhideWhenUsed/>
    <w:rsid w:val="00432BED"/>
  </w:style>
  <w:style w:type="numbering" w:customStyle="1" w:styleId="NoList2113">
    <w:name w:val="No List2113"/>
    <w:next w:val="NoList"/>
    <w:uiPriority w:val="99"/>
    <w:semiHidden/>
    <w:unhideWhenUsed/>
    <w:rsid w:val="00432BED"/>
  </w:style>
  <w:style w:type="numbering" w:customStyle="1" w:styleId="NoList3113">
    <w:name w:val="No List3113"/>
    <w:next w:val="NoList"/>
    <w:uiPriority w:val="99"/>
    <w:semiHidden/>
    <w:unhideWhenUsed/>
    <w:rsid w:val="00432BED"/>
  </w:style>
  <w:style w:type="numbering" w:customStyle="1" w:styleId="NoList4113">
    <w:name w:val="No List4113"/>
    <w:next w:val="NoList"/>
    <w:uiPriority w:val="99"/>
    <w:semiHidden/>
    <w:unhideWhenUsed/>
    <w:rsid w:val="00432BED"/>
  </w:style>
  <w:style w:type="numbering" w:customStyle="1" w:styleId="1113">
    <w:name w:val="无列表1113"/>
    <w:next w:val="NoList"/>
    <w:semiHidden/>
    <w:rsid w:val="00432BED"/>
  </w:style>
  <w:style w:type="numbering" w:customStyle="1" w:styleId="NoList11113">
    <w:name w:val="No List11113"/>
    <w:next w:val="NoList"/>
    <w:uiPriority w:val="99"/>
    <w:semiHidden/>
    <w:unhideWhenUsed/>
    <w:rsid w:val="00432BED"/>
  </w:style>
  <w:style w:type="numbering" w:customStyle="1" w:styleId="NoList1213">
    <w:name w:val="No List1213"/>
    <w:next w:val="NoList"/>
    <w:uiPriority w:val="99"/>
    <w:semiHidden/>
    <w:unhideWhenUsed/>
    <w:rsid w:val="00432BED"/>
  </w:style>
  <w:style w:type="numbering" w:customStyle="1" w:styleId="NoList2213">
    <w:name w:val="No List2213"/>
    <w:next w:val="NoList"/>
    <w:uiPriority w:val="99"/>
    <w:semiHidden/>
    <w:unhideWhenUsed/>
    <w:rsid w:val="00432BED"/>
  </w:style>
  <w:style w:type="numbering" w:customStyle="1" w:styleId="NoList3213">
    <w:name w:val="No List3213"/>
    <w:next w:val="NoList"/>
    <w:uiPriority w:val="99"/>
    <w:semiHidden/>
    <w:unhideWhenUsed/>
    <w:rsid w:val="00432BED"/>
  </w:style>
  <w:style w:type="table" w:customStyle="1" w:styleId="1c">
    <w:name w:val="网格型1"/>
    <w:basedOn w:val="TableNormal"/>
    <w:next w:val="TableGrid"/>
    <w:qFormat/>
    <w:rsid w:val="00432BED"/>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432BED"/>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432BED"/>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432BED"/>
    <w:pPr>
      <w:spacing w:after="160" w:line="259" w:lineRule="auto"/>
    </w:pPr>
    <w:rPr>
      <w:lang w:val="en-GB"/>
    </w:rPr>
  </w:style>
  <w:style w:type="character" w:customStyle="1" w:styleId="Style105">
    <w:name w:val="_Style 105"/>
    <w:uiPriority w:val="31"/>
    <w:qFormat/>
    <w:rsid w:val="00432BED"/>
    <w:rPr>
      <w:smallCaps/>
      <w:color w:val="5A5A5A"/>
    </w:rPr>
  </w:style>
  <w:style w:type="paragraph" w:customStyle="1" w:styleId="Style90">
    <w:name w:val="_Style 90"/>
    <w:uiPriority w:val="99"/>
    <w:semiHidden/>
    <w:qFormat/>
    <w:rsid w:val="00432BED"/>
    <w:pPr>
      <w:spacing w:after="160" w:line="259" w:lineRule="auto"/>
    </w:pPr>
    <w:rPr>
      <w:lang w:val="en-GB"/>
    </w:rPr>
  </w:style>
  <w:style w:type="character" w:customStyle="1" w:styleId="Style113">
    <w:name w:val="_Style 113"/>
    <w:uiPriority w:val="31"/>
    <w:qFormat/>
    <w:rsid w:val="00432BED"/>
    <w:rPr>
      <w:smallCaps/>
      <w:color w:val="5A5A5A"/>
    </w:rPr>
  </w:style>
  <w:style w:type="character" w:styleId="HTMLCode">
    <w:name w:val="HTML Code"/>
    <w:unhideWhenUsed/>
    <w:qFormat/>
    <w:rsid w:val="00432BE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432B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E-mailSignature">
    <w:name w:val="E-mail Signature"/>
    <w:basedOn w:val="Normal"/>
    <w:link w:val="E-mailSignatureChar"/>
    <w:semiHidden/>
    <w:qFormat/>
    <w:rsid w:val="00F64FA1"/>
    <w:pPr>
      <w:overflowPunct/>
      <w:autoSpaceDE/>
      <w:autoSpaceDN/>
      <w:adjustRightInd/>
      <w:spacing w:line="259" w:lineRule="auto"/>
      <w:textAlignment w:val="auto"/>
    </w:pPr>
    <w:rPr>
      <w:rFonts w:eastAsia="MS Mincho"/>
      <w:sz w:val="22"/>
      <w:lang w:val="en-GB"/>
    </w:rPr>
  </w:style>
  <w:style w:type="character" w:customStyle="1" w:styleId="E-mailSignatureChar">
    <w:name w:val="E-mail Signature Char"/>
    <w:basedOn w:val="DefaultParagraphFont"/>
    <w:link w:val="E-mailSignature"/>
    <w:semiHidden/>
    <w:rsid w:val="00F64FA1"/>
    <w:rPr>
      <w:sz w:val="22"/>
      <w:lang w:val="en-GB"/>
    </w:rPr>
  </w:style>
  <w:style w:type="paragraph" w:styleId="EnvelopeAddress">
    <w:name w:val="envelope address"/>
    <w:basedOn w:val="Normal"/>
    <w:semiHidden/>
    <w:qFormat/>
    <w:rsid w:val="00F64FA1"/>
    <w:pPr>
      <w:framePr w:w="7920" w:h="1980" w:hRule="exact" w:hSpace="180" w:wrap="around" w:hAnchor="page" w:xAlign="center" w:yAlign="bottom"/>
      <w:overflowPunct/>
      <w:autoSpaceDE/>
      <w:autoSpaceDN/>
      <w:adjustRightInd/>
      <w:snapToGrid w:val="0"/>
      <w:spacing w:line="259" w:lineRule="auto"/>
      <w:ind w:leftChars="1400" w:left="100"/>
      <w:textAlignment w:val="auto"/>
    </w:pPr>
    <w:rPr>
      <w:rFonts w:ascii="Arial" w:eastAsia="MS Mincho" w:hAnsi="Arial" w:cs="Arial"/>
      <w:sz w:val="24"/>
      <w:szCs w:val="24"/>
      <w:lang w:val="en-GB"/>
    </w:rPr>
  </w:style>
  <w:style w:type="paragraph" w:styleId="Salutation">
    <w:name w:val="Salutation"/>
    <w:basedOn w:val="Normal"/>
    <w:next w:val="Normal"/>
    <w:link w:val="SalutationChar"/>
    <w:semiHidden/>
    <w:qFormat/>
    <w:rsid w:val="00F64FA1"/>
    <w:pPr>
      <w:overflowPunct/>
      <w:autoSpaceDE/>
      <w:autoSpaceDN/>
      <w:adjustRightInd/>
      <w:spacing w:line="259" w:lineRule="auto"/>
      <w:textAlignment w:val="auto"/>
    </w:pPr>
    <w:rPr>
      <w:rFonts w:eastAsia="MS Mincho"/>
      <w:sz w:val="22"/>
      <w:lang w:val="en-GB"/>
    </w:rPr>
  </w:style>
  <w:style w:type="character" w:customStyle="1" w:styleId="SalutationChar">
    <w:name w:val="Salutation Char"/>
    <w:basedOn w:val="DefaultParagraphFont"/>
    <w:link w:val="Salutation"/>
    <w:semiHidden/>
    <w:rsid w:val="00F64FA1"/>
    <w:rPr>
      <w:sz w:val="22"/>
      <w:lang w:val="en-GB"/>
    </w:rPr>
  </w:style>
  <w:style w:type="paragraph" w:styleId="Closing">
    <w:name w:val="Closing"/>
    <w:basedOn w:val="Normal"/>
    <w:link w:val="ClosingChar"/>
    <w:semiHidden/>
    <w:qFormat/>
    <w:rsid w:val="00F64FA1"/>
    <w:pPr>
      <w:overflowPunct/>
      <w:autoSpaceDE/>
      <w:autoSpaceDN/>
      <w:adjustRightInd/>
      <w:spacing w:line="259" w:lineRule="auto"/>
      <w:ind w:leftChars="2100" w:left="100"/>
      <w:textAlignment w:val="auto"/>
    </w:pPr>
    <w:rPr>
      <w:rFonts w:eastAsia="MS Mincho"/>
      <w:sz w:val="22"/>
      <w:lang w:val="en-GB"/>
    </w:rPr>
  </w:style>
  <w:style w:type="character" w:customStyle="1" w:styleId="ClosingChar">
    <w:name w:val="Closing Char"/>
    <w:basedOn w:val="DefaultParagraphFont"/>
    <w:link w:val="Closing"/>
    <w:semiHidden/>
    <w:rsid w:val="00F64FA1"/>
    <w:rPr>
      <w:sz w:val="22"/>
      <w:lang w:val="en-GB"/>
    </w:rPr>
  </w:style>
  <w:style w:type="paragraph" w:styleId="ListContinue">
    <w:name w:val="List Continue"/>
    <w:basedOn w:val="Normal"/>
    <w:semiHidden/>
    <w:qFormat/>
    <w:rsid w:val="00F64FA1"/>
    <w:pPr>
      <w:overflowPunct/>
      <w:autoSpaceDE/>
      <w:autoSpaceDN/>
      <w:adjustRightInd/>
      <w:spacing w:after="120" w:line="259" w:lineRule="auto"/>
      <w:ind w:leftChars="200" w:left="420"/>
      <w:textAlignment w:val="auto"/>
    </w:pPr>
    <w:rPr>
      <w:rFonts w:eastAsia="MS Mincho"/>
      <w:sz w:val="22"/>
      <w:lang w:val="en-GB"/>
    </w:rPr>
  </w:style>
  <w:style w:type="paragraph" w:styleId="HTMLAddress">
    <w:name w:val="HTML Address"/>
    <w:basedOn w:val="Normal"/>
    <w:link w:val="HTMLAddressChar"/>
    <w:semiHidden/>
    <w:qFormat/>
    <w:rsid w:val="00F64FA1"/>
    <w:pPr>
      <w:overflowPunct/>
      <w:autoSpaceDE/>
      <w:autoSpaceDN/>
      <w:adjustRightInd/>
      <w:spacing w:line="259" w:lineRule="auto"/>
      <w:textAlignment w:val="auto"/>
    </w:pPr>
    <w:rPr>
      <w:rFonts w:eastAsia="MS Mincho"/>
      <w:i/>
      <w:iCs/>
      <w:sz w:val="22"/>
      <w:lang w:val="en-GB"/>
    </w:rPr>
  </w:style>
  <w:style w:type="character" w:customStyle="1" w:styleId="HTMLAddressChar">
    <w:name w:val="HTML Address Char"/>
    <w:basedOn w:val="DefaultParagraphFont"/>
    <w:link w:val="HTMLAddress"/>
    <w:semiHidden/>
    <w:rsid w:val="00F64FA1"/>
    <w:rPr>
      <w:i/>
      <w:iCs/>
      <w:sz w:val="22"/>
      <w:lang w:val="en-GB"/>
    </w:rPr>
  </w:style>
  <w:style w:type="paragraph" w:styleId="ListContinue5">
    <w:name w:val="List Continue 5"/>
    <w:basedOn w:val="Normal"/>
    <w:qFormat/>
    <w:rsid w:val="00F64FA1"/>
    <w:pPr>
      <w:overflowPunct/>
      <w:autoSpaceDE/>
      <w:autoSpaceDN/>
      <w:adjustRightInd/>
      <w:spacing w:after="120" w:line="259" w:lineRule="auto"/>
      <w:ind w:leftChars="1000" w:left="2100"/>
      <w:textAlignment w:val="auto"/>
    </w:pPr>
    <w:rPr>
      <w:rFonts w:eastAsia="MS Mincho"/>
      <w:sz w:val="22"/>
      <w:lang w:val="en-GB"/>
    </w:rPr>
  </w:style>
  <w:style w:type="paragraph" w:styleId="EnvelopeReturn">
    <w:name w:val="envelope return"/>
    <w:basedOn w:val="Normal"/>
    <w:semiHidden/>
    <w:qFormat/>
    <w:rsid w:val="00F64FA1"/>
    <w:pPr>
      <w:overflowPunct/>
      <w:autoSpaceDE/>
      <w:autoSpaceDN/>
      <w:adjustRightInd/>
      <w:snapToGrid w:val="0"/>
      <w:spacing w:line="259" w:lineRule="auto"/>
      <w:textAlignment w:val="auto"/>
    </w:pPr>
    <w:rPr>
      <w:rFonts w:ascii="Arial" w:eastAsia="MS Mincho" w:hAnsi="Arial" w:cs="Arial"/>
      <w:sz w:val="22"/>
      <w:lang w:val="en-GB"/>
    </w:rPr>
  </w:style>
  <w:style w:type="paragraph" w:styleId="Signature">
    <w:name w:val="Signature"/>
    <w:basedOn w:val="Normal"/>
    <w:link w:val="SignatureChar"/>
    <w:semiHidden/>
    <w:qFormat/>
    <w:rsid w:val="00F64FA1"/>
    <w:pPr>
      <w:overflowPunct/>
      <w:autoSpaceDE/>
      <w:autoSpaceDN/>
      <w:adjustRightInd/>
      <w:spacing w:line="259" w:lineRule="auto"/>
      <w:ind w:leftChars="2100" w:left="100"/>
      <w:textAlignment w:val="auto"/>
    </w:pPr>
    <w:rPr>
      <w:rFonts w:eastAsia="MS Mincho"/>
      <w:sz w:val="22"/>
      <w:lang w:val="en-GB"/>
    </w:rPr>
  </w:style>
  <w:style w:type="character" w:customStyle="1" w:styleId="SignatureChar">
    <w:name w:val="Signature Char"/>
    <w:basedOn w:val="DefaultParagraphFont"/>
    <w:link w:val="Signature"/>
    <w:semiHidden/>
    <w:rsid w:val="00F64FA1"/>
    <w:rPr>
      <w:sz w:val="22"/>
      <w:lang w:val="en-GB"/>
    </w:rPr>
  </w:style>
  <w:style w:type="paragraph" w:styleId="ListContinue4">
    <w:name w:val="List Continue 4"/>
    <w:basedOn w:val="Normal"/>
    <w:qFormat/>
    <w:rsid w:val="00F64FA1"/>
    <w:pPr>
      <w:overflowPunct/>
      <w:autoSpaceDE/>
      <w:autoSpaceDN/>
      <w:adjustRightInd/>
      <w:spacing w:after="120" w:line="259" w:lineRule="auto"/>
      <w:ind w:leftChars="800" w:left="1680"/>
      <w:textAlignment w:val="auto"/>
    </w:pPr>
    <w:rPr>
      <w:rFonts w:eastAsia="MS Mincho"/>
      <w:sz w:val="22"/>
      <w:lang w:val="en-GB"/>
    </w:rPr>
  </w:style>
  <w:style w:type="paragraph" w:styleId="Subtitle">
    <w:name w:val="Subtitle"/>
    <w:basedOn w:val="Normal"/>
    <w:link w:val="SubtitleChar"/>
    <w:qFormat/>
    <w:rsid w:val="00F64FA1"/>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val="en-GB"/>
    </w:rPr>
  </w:style>
  <w:style w:type="character" w:customStyle="1" w:styleId="SubtitleChar">
    <w:name w:val="Subtitle Char"/>
    <w:basedOn w:val="DefaultParagraphFont"/>
    <w:link w:val="Subtitle"/>
    <w:rsid w:val="00F64FA1"/>
    <w:rPr>
      <w:rFonts w:ascii="Arial" w:eastAsia="SimSun" w:hAnsi="Arial" w:cs="Arial"/>
      <w:b/>
      <w:bCs/>
      <w:kern w:val="28"/>
      <w:sz w:val="32"/>
      <w:szCs w:val="32"/>
      <w:lang w:val="en-GB"/>
    </w:rPr>
  </w:style>
  <w:style w:type="paragraph" w:styleId="ListContinue2">
    <w:name w:val="List Continue 2"/>
    <w:basedOn w:val="Normal"/>
    <w:semiHidden/>
    <w:qFormat/>
    <w:rsid w:val="00F64FA1"/>
    <w:pPr>
      <w:overflowPunct/>
      <w:autoSpaceDE/>
      <w:autoSpaceDN/>
      <w:adjustRightInd/>
      <w:spacing w:after="120" w:line="259" w:lineRule="auto"/>
      <w:ind w:leftChars="400" w:left="840"/>
      <w:textAlignment w:val="auto"/>
    </w:pPr>
    <w:rPr>
      <w:rFonts w:eastAsia="MS Mincho"/>
      <w:sz w:val="22"/>
      <w:lang w:val="en-GB"/>
    </w:rPr>
  </w:style>
  <w:style w:type="paragraph" w:styleId="MessageHeader">
    <w:name w:val="Message Header"/>
    <w:basedOn w:val="Normal"/>
    <w:link w:val="MessageHeaderChar"/>
    <w:qFormat/>
    <w:rsid w:val="00F64FA1"/>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line="259" w:lineRule="auto"/>
      <w:ind w:leftChars="500" w:left="1080" w:hangingChars="500" w:hanging="1080"/>
      <w:textAlignment w:val="auto"/>
    </w:pPr>
    <w:rPr>
      <w:rFonts w:ascii="Arial" w:eastAsia="MS Mincho" w:hAnsi="Arial" w:cs="Arial"/>
      <w:sz w:val="24"/>
      <w:szCs w:val="24"/>
      <w:lang w:val="en-GB"/>
    </w:rPr>
  </w:style>
  <w:style w:type="character" w:customStyle="1" w:styleId="MessageHeaderChar">
    <w:name w:val="Message Header Char"/>
    <w:basedOn w:val="DefaultParagraphFont"/>
    <w:link w:val="MessageHeader"/>
    <w:rsid w:val="00F64FA1"/>
    <w:rPr>
      <w:rFonts w:ascii="Arial" w:hAnsi="Arial" w:cs="Arial"/>
      <w:sz w:val="24"/>
      <w:szCs w:val="24"/>
      <w:shd w:val="pct20" w:color="auto" w:fill="auto"/>
      <w:lang w:val="en-GB"/>
    </w:rPr>
  </w:style>
  <w:style w:type="paragraph" w:styleId="ListContinue3">
    <w:name w:val="List Continue 3"/>
    <w:basedOn w:val="Normal"/>
    <w:qFormat/>
    <w:rsid w:val="00F64FA1"/>
    <w:pPr>
      <w:overflowPunct/>
      <w:autoSpaceDE/>
      <w:autoSpaceDN/>
      <w:adjustRightInd/>
      <w:spacing w:after="120" w:line="259" w:lineRule="auto"/>
      <w:ind w:leftChars="600" w:left="1260"/>
      <w:textAlignment w:val="auto"/>
    </w:pPr>
    <w:rPr>
      <w:rFonts w:eastAsia="MS Mincho"/>
      <w:sz w:val="22"/>
      <w:lang w:val="en-GB"/>
    </w:rPr>
  </w:style>
  <w:style w:type="paragraph" w:styleId="BodyTextFirstIndent">
    <w:name w:val="Body Text First Indent"/>
    <w:basedOn w:val="BodyText"/>
    <w:link w:val="BodyTextFirstIndentChar"/>
    <w:semiHidden/>
    <w:qFormat/>
    <w:rsid w:val="00F64FA1"/>
    <w:pPr>
      <w:overflowPunct/>
      <w:autoSpaceDE/>
      <w:autoSpaceDN/>
      <w:adjustRightInd/>
      <w:spacing w:after="120" w:line="259" w:lineRule="auto"/>
      <w:ind w:firstLineChars="100" w:firstLine="420"/>
      <w:textAlignment w:val="auto"/>
    </w:pPr>
    <w:rPr>
      <w:rFonts w:ascii="Arial" w:eastAsia="SimSun" w:hAnsi="Arial" w:cs="Arial"/>
      <w:color w:val="0000FF"/>
      <w:kern w:val="2"/>
      <w:sz w:val="22"/>
      <w:lang w:val="en-GB"/>
    </w:rPr>
  </w:style>
  <w:style w:type="character" w:customStyle="1" w:styleId="BodyTextFirstIndentChar">
    <w:name w:val="Body Text First Indent Char"/>
    <w:basedOn w:val="BodyTextChar1"/>
    <w:link w:val="BodyTextFirstIndent"/>
    <w:semiHidden/>
    <w:rsid w:val="00F64FA1"/>
    <w:rPr>
      <w:rFonts w:ascii="Arial" w:eastAsia="SimSun" w:hAnsi="Arial" w:cs="Arial"/>
      <w:color w:val="0000FF"/>
      <w:kern w:val="2"/>
      <w:sz w:val="22"/>
      <w:lang w:val="en-GB" w:eastAsia="en-GB"/>
    </w:rPr>
  </w:style>
  <w:style w:type="paragraph" w:styleId="BodyTextFirstIndent2">
    <w:name w:val="Body Text First Indent 2"/>
    <w:basedOn w:val="BodyTextIndent"/>
    <w:link w:val="BodyTextFirstIndent2Char"/>
    <w:semiHidden/>
    <w:qFormat/>
    <w:rsid w:val="00F64FA1"/>
    <w:pPr>
      <w:widowControl/>
      <w:overflowPunct/>
      <w:autoSpaceDE/>
      <w:autoSpaceDN/>
      <w:adjustRightInd/>
      <w:spacing w:after="120" w:line="259" w:lineRule="auto"/>
      <w:ind w:leftChars="200" w:left="420" w:firstLineChars="200" w:firstLine="420"/>
      <w:jc w:val="left"/>
      <w:textAlignment w:val="auto"/>
    </w:pPr>
    <w:rPr>
      <w:rFonts w:eastAsia="MS Mincho"/>
      <w:snapToGrid/>
      <w:kern w:val="0"/>
      <w:sz w:val="22"/>
      <w:lang w:val="en-GB"/>
    </w:rPr>
  </w:style>
  <w:style w:type="character" w:customStyle="1" w:styleId="BodyTextFirstIndent2Char">
    <w:name w:val="Body Text First Indent 2 Char"/>
    <w:basedOn w:val="BodyTextIndentChar"/>
    <w:link w:val="BodyTextFirstIndent2"/>
    <w:semiHidden/>
    <w:rsid w:val="00F64FA1"/>
    <w:rPr>
      <w:rFonts w:eastAsia="Times New Roman"/>
      <w:snapToGrid/>
      <w:kern w:val="2"/>
      <w:sz w:val="22"/>
      <w:lang w:val="en-GB"/>
    </w:rPr>
  </w:style>
  <w:style w:type="table" w:styleId="TableTheme">
    <w:name w:val="Table Theme"/>
    <w:basedOn w:val="TableNormal"/>
    <w:semiHidden/>
    <w:qFormat/>
    <w:rsid w:val="00F64FA1"/>
    <w:pPr>
      <w:spacing w:after="180" w:line="259"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semiHidden/>
    <w:qFormat/>
    <w:rsid w:val="00F64FA1"/>
    <w:pPr>
      <w:spacing w:after="180" w:line="259" w:lineRule="auto"/>
    </w:pPr>
    <w:rPr>
      <w:rFonts w:eastAsia="SimSu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TableColorful2">
    <w:name w:val="Table Colorful 2"/>
    <w:basedOn w:val="TableNormal"/>
    <w:semiHidden/>
    <w:qFormat/>
    <w:rsid w:val="00F64FA1"/>
    <w:pPr>
      <w:spacing w:after="180" w:line="259" w:lineRule="auto"/>
    </w:pPr>
    <w:rPr>
      <w:rFonts w:eastAsia="SimSun"/>
    </w:rPr>
    <w:tblPr>
      <w:tblBorders>
        <w:bottom w:val="single" w:sz="12" w:space="0" w:color="000000"/>
      </w:tblBorders>
    </w:tblPr>
    <w:tcPr>
      <w:shd w:val="pct20" w:color="FFFF00" w:fill="FFFFFF"/>
    </w:tcPr>
    <w:tblStylePr w:type="firstRow">
      <w:rPr>
        <w:b/>
        <w:bCs/>
        <w:i/>
        <w:iCs/>
        <w:color w:val="FFFFFF"/>
      </w:rPr>
      <w:tblPr/>
      <w:tcPr>
        <w:tcBorders>
          <w:top w:val="nil"/>
          <w:left w:val="single" w:sz="12" w:space="0" w:color="000000"/>
          <w:bottom w:val="nil"/>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TableColorful3">
    <w:name w:val="Table Colorful 3"/>
    <w:basedOn w:val="TableNormal"/>
    <w:semiHidden/>
    <w:qFormat/>
    <w:rsid w:val="00F64FA1"/>
    <w:pPr>
      <w:spacing w:after="180" w:line="259" w:lineRule="auto"/>
    </w:pPr>
    <w:rPr>
      <w:rFonts w:eastAsia="SimSu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single" w:sz="6" w:space="0" w:color="000000"/>
          <w:bottom w:val="nil"/>
          <w:right w:val="nil"/>
          <w:insideH w:val="nil"/>
          <w:insideV w:val="nil"/>
          <w:tl2br w:val="nil"/>
          <w:tr2bl w:val="nil"/>
        </w:tcBorders>
        <w:shd w:val="solid" w:color="008080" w:fill="FFFFFF"/>
      </w:tcPr>
    </w:tblStylePr>
    <w:tblStylePr w:type="firstCol">
      <w:tblPr/>
      <w:tcPr>
        <w:tcBorders>
          <w:top w:val="nil"/>
          <w:left w:val="nil"/>
          <w:bottom w:val="single" w:sz="36" w:space="0" w:color="000000"/>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TableElegant">
    <w:name w:val="Table Elegant"/>
    <w:basedOn w:val="TableNormal"/>
    <w:semiHidden/>
    <w:qFormat/>
    <w:rsid w:val="00F64FA1"/>
    <w:pPr>
      <w:spacing w:after="180" w:line="259" w:lineRule="auto"/>
    </w:pPr>
    <w:rPr>
      <w:rFonts w:eastAsia="SimSu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TableClassic1">
    <w:name w:val="Table Classic 1"/>
    <w:basedOn w:val="TableNormal"/>
    <w:semiHidden/>
    <w:qFormat/>
    <w:rsid w:val="00F64FA1"/>
    <w:pPr>
      <w:spacing w:after="180" w:line="259" w:lineRule="auto"/>
    </w:pPr>
    <w:rPr>
      <w:rFonts w:eastAsia="SimSun"/>
    </w:rPr>
    <w:tblPr>
      <w:tblBorders>
        <w:top w:val="single" w:sz="12" w:space="0" w:color="000000"/>
        <w:bottom w:val="single" w:sz="12" w:space="0" w:color="000000"/>
      </w:tblBorders>
    </w:tblPr>
    <w:tcPr>
      <w:shd w:val="clear" w:color="auto" w:fill="auto"/>
    </w:tcPr>
    <w:tblStylePr w:type="firstRow">
      <w:rPr>
        <w:i/>
        <w:iCs/>
      </w:rPr>
      <w:tblPr/>
      <w:tcPr>
        <w:tcBorders>
          <w:top w:val="nil"/>
          <w:left w:val="single" w:sz="6" w:space="0" w:color="000000"/>
          <w:bottom w:val="nil"/>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Classic3">
    <w:name w:val="Table Classic 3"/>
    <w:basedOn w:val="TableNormal"/>
    <w:semiHidden/>
    <w:qFormat/>
    <w:rsid w:val="00F64FA1"/>
    <w:pPr>
      <w:spacing w:after="180" w:line="259" w:lineRule="auto"/>
    </w:pPr>
    <w:rPr>
      <w:rFonts w:eastAsia="SimSu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single" w:sz="6" w:space="0" w:color="000000"/>
          <w:bottom w:val="nil"/>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TableClassic4">
    <w:name w:val="Table Classic 4"/>
    <w:basedOn w:val="TableNormal"/>
    <w:semiHidden/>
    <w:qFormat/>
    <w:rsid w:val="00F64FA1"/>
    <w:pPr>
      <w:spacing w:after="180" w:line="259" w:lineRule="auto"/>
    </w:pPr>
    <w:rPr>
      <w:rFonts w:eastAsia="SimSu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single" w:sz="6" w:space="0" w:color="000000"/>
          <w:bottom w:val="nil"/>
          <w:right w:val="nil"/>
          <w:insideH w:val="nil"/>
          <w:insideV w:val="nil"/>
          <w:tl2br w:val="nil"/>
          <w:tr2bl w:val="nil"/>
        </w:tcBorders>
        <w:shd w:val="pct50" w:color="000080" w:fill="FFFFFF"/>
      </w:tcPr>
    </w:tblStylePr>
    <w:tblStylePr w:type="lastRow">
      <w:rPr>
        <w:color w:val="000080"/>
      </w:rPr>
      <w:tblPr/>
      <w:tcPr>
        <w:tcBorders>
          <w:top w:val="nil"/>
          <w:left w:val="single" w:sz="6" w:space="0" w:color="000000"/>
          <w:bottom w:val="nil"/>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leSimple1">
    <w:name w:val="Table Simple 1"/>
    <w:basedOn w:val="TableNormal"/>
    <w:semiHidden/>
    <w:qFormat/>
    <w:rsid w:val="00F64FA1"/>
    <w:pPr>
      <w:spacing w:after="180" w:line="259" w:lineRule="auto"/>
    </w:pPr>
    <w:rPr>
      <w:rFonts w:eastAsia="SimSun"/>
    </w:rPr>
    <w:tblPr>
      <w:tblBorders>
        <w:top w:val="single" w:sz="12" w:space="0" w:color="008000"/>
        <w:bottom w:val="single" w:sz="12" w:space="0" w:color="008000"/>
      </w:tblBorders>
    </w:tblPr>
    <w:tcPr>
      <w:shd w:val="clear" w:color="auto" w:fill="auto"/>
    </w:tcPr>
    <w:tblStylePr w:type="firstRow">
      <w:tblPr/>
      <w:tcPr>
        <w:tcBorders>
          <w:top w:val="nil"/>
          <w:left w:val="single" w:sz="6" w:space="0" w:color="008000"/>
          <w:bottom w:val="nil"/>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styleId="TableSimple2">
    <w:name w:val="Table Simple 2"/>
    <w:basedOn w:val="TableNormal"/>
    <w:semiHidden/>
    <w:qFormat/>
    <w:rsid w:val="00F64FA1"/>
    <w:pPr>
      <w:spacing w:after="180" w:line="259" w:lineRule="auto"/>
    </w:pPr>
    <w:rPr>
      <w:rFonts w:eastAsia="SimSun"/>
    </w:rPr>
    <w:tblPr/>
    <w:tblStylePr w:type="firstRow">
      <w:rPr>
        <w:b/>
        <w:bCs/>
      </w:rPr>
      <w:tblPr/>
      <w:tcPr>
        <w:tcBorders>
          <w:top w:val="nil"/>
          <w:left w:val="single" w:sz="12" w:space="0" w:color="000000"/>
          <w:bottom w:val="nil"/>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nil"/>
          <w:bottom w:val="single" w:sz="6" w:space="0" w:color="000000"/>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Simple3">
    <w:name w:val="Table Simple 3"/>
    <w:basedOn w:val="TableNormal"/>
    <w:semiHidden/>
    <w:qFormat/>
    <w:rsid w:val="00F64FA1"/>
    <w:pPr>
      <w:spacing w:after="180" w:line="259" w:lineRule="auto"/>
    </w:pPr>
    <w:rPr>
      <w:rFonts w:eastAsia="SimSu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TableSubtle1">
    <w:name w:val="Table Subtle 1"/>
    <w:basedOn w:val="TableNormal"/>
    <w:semiHidden/>
    <w:qFormat/>
    <w:rsid w:val="00F64FA1"/>
    <w:pPr>
      <w:spacing w:after="180" w:line="259" w:lineRule="auto"/>
    </w:pPr>
    <w:rPr>
      <w:rFonts w:eastAsia="SimSun"/>
    </w:rPr>
    <w:tblPr>
      <w:tblStyleRowBandSize w:val="1"/>
    </w:tblPr>
    <w:tblStylePr w:type="firstRow">
      <w:tblPr/>
      <w:tcPr>
        <w:tcBorders>
          <w:top w:val="single" w:sz="6" w:space="0" w:color="000000"/>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nil"/>
          <w:bottom w:val="single" w:sz="12" w:space="0" w:color="000000"/>
          <w:right w:val="nil"/>
          <w:insideH w:val="nil"/>
          <w:insideV w:val="nil"/>
          <w:tl2br w:val="nil"/>
          <w:tr2bl w:val="nil"/>
        </w:tcBorders>
      </w:tcPr>
    </w:tblStylePr>
    <w:tblStylePr w:type="band1Horz">
      <w:tblPr/>
      <w:tcPr>
        <w:tcBorders>
          <w:top w:val="nil"/>
          <w:left w:val="single" w:sz="6"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Subtle2">
    <w:name w:val="Table Subtle 2"/>
    <w:basedOn w:val="TableNormal"/>
    <w:semiHidden/>
    <w:qFormat/>
    <w:rsid w:val="00F64FA1"/>
    <w:pPr>
      <w:spacing w:after="180" w:line="259" w:lineRule="auto"/>
    </w:pPr>
    <w:rPr>
      <w:rFonts w:eastAsia="SimSun"/>
    </w:rPr>
    <w:tblPr>
      <w:tblBorders>
        <w:left w:val="single" w:sz="6" w:space="0" w:color="000000"/>
        <w:right w:val="single" w:sz="6" w:space="0" w:color="000000"/>
      </w:tblBorders>
    </w:tblPr>
    <w:tblStylePr w:type="firstRow">
      <w:tblPr/>
      <w:tcPr>
        <w:tcBorders>
          <w:top w:val="nil"/>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nil"/>
          <w:bottom w:val="single" w:sz="12"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3Deffects1">
    <w:name w:val="Table 3D effects 1"/>
    <w:basedOn w:val="TableNormal"/>
    <w:semiHidden/>
    <w:qFormat/>
    <w:rsid w:val="00F64FA1"/>
    <w:pPr>
      <w:spacing w:after="180" w:line="259" w:lineRule="auto"/>
    </w:pPr>
    <w:rPr>
      <w:rFonts w:eastAsia="SimSun"/>
    </w:rPr>
    <w:tblPr/>
    <w:tcPr>
      <w:shd w:val="solid" w:color="C0C0C0" w:fill="FFFFFF"/>
    </w:tcPr>
    <w:tblStylePr w:type="firstRow">
      <w:rPr>
        <w:b/>
        <w:bCs/>
        <w:color w:val="800080"/>
      </w:rPr>
      <w:tblPr/>
      <w:tcPr>
        <w:tcBorders>
          <w:top w:val="nil"/>
          <w:left w:val="single" w:sz="6" w:space="0" w:color="808080"/>
          <w:bottom w:val="nil"/>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single" w:sz="6" w:space="0" w:color="FFFFFF"/>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le3Deffects2">
    <w:name w:val="Table 3D effects 2"/>
    <w:basedOn w:val="TableNormal"/>
    <w:semiHidden/>
    <w:qFormat/>
    <w:rsid w:val="00F64FA1"/>
    <w:pPr>
      <w:spacing w:after="180" w:line="259" w:lineRule="auto"/>
    </w:pPr>
    <w:rPr>
      <w:rFonts w:eastAsia="SimSun"/>
    </w:r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single" w:sz="6" w:space="0" w:color="FFFFFF"/>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3Deffects3">
    <w:name w:val="Table 3D effects 3"/>
    <w:basedOn w:val="TableNormal"/>
    <w:semiHidden/>
    <w:qFormat/>
    <w:rsid w:val="00F64FA1"/>
    <w:pPr>
      <w:spacing w:after="180" w:line="259" w:lineRule="auto"/>
    </w:pPr>
    <w:rPr>
      <w:rFonts w:eastAsia="SimSun"/>
    </w:r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single" w:sz="6" w:space="0" w:color="FFFFFF"/>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List1">
    <w:name w:val="Table List 1"/>
    <w:basedOn w:val="TableNormal"/>
    <w:semiHidden/>
    <w:qFormat/>
    <w:rsid w:val="00F64FA1"/>
    <w:pPr>
      <w:spacing w:after="180" w:line="259" w:lineRule="auto"/>
    </w:pPr>
    <w:rPr>
      <w:rFonts w:eastAsia="SimSun"/>
    </w:r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single" w:sz="6" w:space="0" w:color="000000"/>
          <w:bottom w:val="nil"/>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List2">
    <w:name w:val="Table List 2"/>
    <w:basedOn w:val="TableNormal"/>
    <w:semiHidden/>
    <w:qFormat/>
    <w:rsid w:val="00F64FA1"/>
    <w:pPr>
      <w:spacing w:after="180" w:line="259" w:lineRule="auto"/>
    </w:pPr>
    <w:rPr>
      <w:rFonts w:eastAsia="SimSun"/>
    </w:rPr>
    <w:tblPr>
      <w:tblBorders>
        <w:bottom w:val="single" w:sz="12" w:space="0" w:color="808080"/>
      </w:tblBorders>
    </w:tblPr>
    <w:tblStylePr w:type="firstRow">
      <w:rPr>
        <w:b/>
        <w:bCs/>
        <w:color w:val="FFFFFF"/>
      </w:rPr>
      <w:tblPr/>
      <w:tcPr>
        <w:tcBorders>
          <w:top w:val="nil"/>
          <w:left w:val="single" w:sz="6" w:space="0" w:color="000000"/>
          <w:bottom w:val="nil"/>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List3">
    <w:name w:val="Table List 3"/>
    <w:basedOn w:val="TableNormal"/>
    <w:semiHidden/>
    <w:qFormat/>
    <w:rsid w:val="00F64FA1"/>
    <w:pPr>
      <w:spacing w:after="180" w:line="259" w:lineRule="auto"/>
    </w:pPr>
    <w:rPr>
      <w:rFonts w:eastAsia="SimSu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TableList4">
    <w:name w:val="Table List 4"/>
    <w:basedOn w:val="TableNormal"/>
    <w:semiHidden/>
    <w:qFormat/>
    <w:rsid w:val="00F64FA1"/>
    <w:pPr>
      <w:spacing w:after="180" w:line="259" w:lineRule="auto"/>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single" w:sz="12" w:space="0" w:color="000000"/>
          <w:bottom w:val="nil"/>
          <w:right w:val="nil"/>
          <w:insideH w:val="nil"/>
          <w:insideV w:val="nil"/>
          <w:tl2br w:val="nil"/>
          <w:tr2bl w:val="nil"/>
        </w:tcBorders>
        <w:shd w:val="solid" w:color="808080" w:fill="FFFFFF"/>
      </w:tcPr>
    </w:tblStylePr>
  </w:style>
  <w:style w:type="table" w:styleId="TableList5">
    <w:name w:val="Table List 5"/>
    <w:basedOn w:val="TableNormal"/>
    <w:semiHidden/>
    <w:qFormat/>
    <w:rsid w:val="00F64FA1"/>
    <w:pPr>
      <w:spacing w:after="180" w:line="259" w:lineRule="auto"/>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il"/>
          <w:left w:val="single" w:sz="12" w:space="0" w:color="000000"/>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TableList6">
    <w:name w:val="Table List 6"/>
    <w:basedOn w:val="TableNormal"/>
    <w:semiHidden/>
    <w:qFormat/>
    <w:rsid w:val="00F64FA1"/>
    <w:pPr>
      <w:spacing w:after="180" w:line="259" w:lineRule="auto"/>
    </w:pPr>
    <w:rPr>
      <w:rFonts w:eastAsia="SimSun"/>
    </w:r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single" w:sz="12" w:space="0" w:color="000000"/>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List7">
    <w:name w:val="Table List 7"/>
    <w:basedOn w:val="TableNormal"/>
    <w:semiHidden/>
    <w:qFormat/>
    <w:rsid w:val="00F64FA1"/>
    <w:pPr>
      <w:spacing w:after="180" w:line="259" w:lineRule="auto"/>
    </w:pPr>
    <w:rPr>
      <w:rFonts w:eastAsia="SimSun"/>
    </w:r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single" w:sz="12" w:space="0" w:color="008000"/>
          <w:bottom w:val="nil"/>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TableList8">
    <w:name w:val="Table List 8"/>
    <w:basedOn w:val="TableNormal"/>
    <w:semiHidden/>
    <w:qFormat/>
    <w:rsid w:val="00F64FA1"/>
    <w:pPr>
      <w:spacing w:after="180" w:line="259" w:lineRule="auto"/>
    </w:pPr>
    <w:rPr>
      <w:rFonts w:eastAsia="SimSun"/>
    </w:r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single" w:sz="6" w:space="0" w:color="000000"/>
          <w:bottom w:val="nil"/>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styleId="TableContemporary">
    <w:name w:val="Table Contemporary"/>
    <w:basedOn w:val="TableNormal"/>
    <w:semiHidden/>
    <w:qFormat/>
    <w:rsid w:val="00F64FA1"/>
    <w:pPr>
      <w:spacing w:after="180" w:line="259" w:lineRule="auto"/>
    </w:pPr>
    <w:rPr>
      <w:rFonts w:eastAsia="SimSun"/>
    </w:r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TableColumns1">
    <w:name w:val="Table Columns 1"/>
    <w:basedOn w:val="TableNormal"/>
    <w:semiHidden/>
    <w:qFormat/>
    <w:rsid w:val="00F64FA1"/>
    <w:pPr>
      <w:spacing w:after="180" w:line="259" w:lineRule="auto"/>
    </w:pPr>
    <w:rPr>
      <w:rFonts w:eastAsia="SimSun"/>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double" w:sz="6" w:space="0" w:color="000000"/>
          <w:bottom w:val="nil"/>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Columns2">
    <w:name w:val="Table Columns 2"/>
    <w:basedOn w:val="TableNormal"/>
    <w:semiHidden/>
    <w:qFormat/>
    <w:rsid w:val="00F64FA1"/>
    <w:pPr>
      <w:spacing w:after="180" w:line="259" w:lineRule="auto"/>
    </w:pPr>
    <w:rPr>
      <w:rFonts w:eastAsia="SimSun"/>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Columns3">
    <w:name w:val="Table Columns 3"/>
    <w:basedOn w:val="TableNormal"/>
    <w:semiHidden/>
    <w:qFormat/>
    <w:rsid w:val="00F64FA1"/>
    <w:pPr>
      <w:spacing w:after="180" w:line="259" w:lineRule="auto"/>
    </w:pPr>
    <w:rPr>
      <w:rFonts w:eastAsia="SimSun"/>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TableColumns4">
    <w:name w:val="Table Columns 4"/>
    <w:basedOn w:val="TableNormal"/>
    <w:semiHidden/>
    <w:qFormat/>
    <w:rsid w:val="00F64FA1"/>
    <w:pPr>
      <w:spacing w:after="180" w:line="259" w:lineRule="auto"/>
    </w:pPr>
    <w:rPr>
      <w:rFonts w:eastAsia="SimSun"/>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qFormat/>
    <w:rsid w:val="00F64FA1"/>
    <w:pPr>
      <w:spacing w:after="180" w:line="259" w:lineRule="auto"/>
    </w:pPr>
    <w:rPr>
      <w:rFonts w:eastAsia="SimSun"/>
    </w:r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single" w:sz="6" w:space="0" w:color="808080"/>
          <w:bottom w:val="nil"/>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leGrid17">
    <w:name w:val="Table Grid 1"/>
    <w:basedOn w:val="TableNormal"/>
    <w:semiHidden/>
    <w:qFormat/>
    <w:rsid w:val="00F64FA1"/>
    <w:pPr>
      <w:spacing w:after="180" w:line="259" w:lineRule="auto"/>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20">
    <w:name w:val="Table Grid 2"/>
    <w:basedOn w:val="TableNormal"/>
    <w:semiHidden/>
    <w:qFormat/>
    <w:rsid w:val="00F64FA1"/>
    <w:pPr>
      <w:spacing w:after="180" w:line="259" w:lineRule="auto"/>
    </w:pPr>
    <w:rPr>
      <w:rFonts w:eastAsia="SimSun"/>
    </w:rPr>
    <w:tblPr>
      <w:tblBorders>
        <w:insideH w:val="single" w:sz="6" w:space="0" w:color="000000"/>
        <w:insideV w:val="single" w:sz="6" w:space="0" w:color="00000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TableGrid30">
    <w:name w:val="Table Grid 3"/>
    <w:basedOn w:val="TableNormal"/>
    <w:semiHidden/>
    <w:qFormat/>
    <w:rsid w:val="00F64FA1"/>
    <w:pPr>
      <w:spacing w:after="180" w:line="259" w:lineRule="auto"/>
    </w:pPr>
    <w:rPr>
      <w:rFonts w:eastAsia="SimSu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il"/>
          <w:left w:val="single" w:sz="6" w:space="0" w:color="000000"/>
          <w:bottom w:val="nil"/>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40">
    <w:name w:val="Table Grid 4"/>
    <w:basedOn w:val="TableNormal"/>
    <w:semiHidden/>
    <w:qFormat/>
    <w:rsid w:val="00F64FA1"/>
    <w:pPr>
      <w:spacing w:after="180" w:line="259" w:lineRule="auto"/>
    </w:pPr>
    <w:rPr>
      <w:rFonts w:eastAsia="SimSu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single" w:sz="6" w:space="0" w:color="000000"/>
          <w:bottom w:val="nil"/>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TableGrid50">
    <w:name w:val="Table Grid 5"/>
    <w:basedOn w:val="TableNormal"/>
    <w:semiHidden/>
    <w:qFormat/>
    <w:rsid w:val="00F64FA1"/>
    <w:pPr>
      <w:spacing w:after="180" w:line="259" w:lineRule="auto"/>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single" w:sz="12" w:space="0" w:color="000000"/>
          <w:bottom w:val="nil"/>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60">
    <w:name w:val="Table Grid 6"/>
    <w:basedOn w:val="TableNormal"/>
    <w:semiHidden/>
    <w:qFormat/>
    <w:rsid w:val="00F64FA1"/>
    <w:pPr>
      <w:spacing w:after="180" w:line="259" w:lineRule="auto"/>
    </w:pPr>
    <w:rPr>
      <w:rFonts w:eastAsia="SimSu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single" w:sz="6" w:space="0" w:color="000000"/>
          <w:bottom w:val="nil"/>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70">
    <w:name w:val="Table Grid 7"/>
    <w:basedOn w:val="TableNormal"/>
    <w:semiHidden/>
    <w:qFormat/>
    <w:rsid w:val="00F64FA1"/>
    <w:pPr>
      <w:spacing w:after="180" w:line="259" w:lineRule="auto"/>
    </w:pPr>
    <w:rPr>
      <w:rFonts w:eastAsia="SimSu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il"/>
          <w:left w:val="single" w:sz="12" w:space="0" w:color="000000"/>
          <w:bottom w:val="nil"/>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80">
    <w:name w:val="Table Grid 8"/>
    <w:basedOn w:val="TableNormal"/>
    <w:semiHidden/>
    <w:qFormat/>
    <w:rsid w:val="00F64FA1"/>
    <w:pPr>
      <w:spacing w:after="180" w:line="259" w:lineRule="auto"/>
    </w:pPr>
    <w:rPr>
      <w:rFonts w:eastAsia="SimSu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TableWeb1">
    <w:name w:val="Table Web 1"/>
    <w:basedOn w:val="TableNormal"/>
    <w:semiHidden/>
    <w:qFormat/>
    <w:rsid w:val="00F64FA1"/>
    <w:pPr>
      <w:spacing w:after="180" w:line="259" w:lineRule="auto"/>
    </w:pPr>
    <w:rPr>
      <w:rFonts w:eastAsia="SimSu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leWeb2">
    <w:name w:val="Table Web 2"/>
    <w:basedOn w:val="TableNormal"/>
    <w:semiHidden/>
    <w:qFormat/>
    <w:rsid w:val="00F64FA1"/>
    <w:pPr>
      <w:spacing w:after="180" w:line="259" w:lineRule="auto"/>
    </w:pPr>
    <w:rPr>
      <w:rFonts w:eastAsia="SimSu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leWeb3">
    <w:name w:val="Table Web 3"/>
    <w:basedOn w:val="TableNormal"/>
    <w:semiHidden/>
    <w:qFormat/>
    <w:rsid w:val="00F64FA1"/>
    <w:pPr>
      <w:spacing w:after="180" w:line="259" w:lineRule="auto"/>
    </w:pPr>
    <w:rPr>
      <w:rFonts w:eastAsia="SimSu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leProfessional">
    <w:name w:val="Table Professional"/>
    <w:basedOn w:val="TableNormal"/>
    <w:semiHidden/>
    <w:qFormat/>
    <w:rsid w:val="00F64FA1"/>
    <w:pPr>
      <w:spacing w:after="180" w:line="259" w:lineRule="auto"/>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HTMLDefinition">
    <w:name w:val="HTML Definition"/>
    <w:semiHidden/>
    <w:qFormat/>
    <w:rsid w:val="00F64FA1"/>
    <w:rPr>
      <w:rFonts w:ascii="Arial" w:eastAsia="SimSun" w:hAnsi="Arial" w:cs="Arial"/>
      <w:i/>
      <w:iCs/>
      <w:color w:val="0000FF"/>
      <w:kern w:val="2"/>
      <w:lang w:val="en-US" w:eastAsia="zh-CN" w:bidi="ar-SA"/>
    </w:rPr>
  </w:style>
  <w:style w:type="character" w:styleId="HTMLAcronym">
    <w:name w:val="HTML Acronym"/>
    <w:basedOn w:val="DefaultParagraphFont"/>
    <w:semiHidden/>
    <w:qFormat/>
    <w:rsid w:val="00F64FA1"/>
  </w:style>
  <w:style w:type="character" w:styleId="HTMLVariable">
    <w:name w:val="HTML Variable"/>
    <w:semiHidden/>
    <w:qFormat/>
    <w:rsid w:val="00F64FA1"/>
    <w:rPr>
      <w:rFonts w:ascii="Arial" w:eastAsia="SimSun" w:hAnsi="Arial" w:cs="Arial"/>
      <w:i/>
      <w:iCs/>
      <w:color w:val="0000FF"/>
      <w:kern w:val="2"/>
      <w:lang w:val="en-US" w:eastAsia="zh-CN" w:bidi="ar-SA"/>
    </w:rPr>
  </w:style>
  <w:style w:type="character" w:styleId="HTMLCite">
    <w:name w:val="HTML Cite"/>
    <w:semiHidden/>
    <w:qFormat/>
    <w:rsid w:val="00F64FA1"/>
    <w:rPr>
      <w:rFonts w:ascii="Arial" w:eastAsia="SimSun" w:hAnsi="Arial" w:cs="Arial"/>
      <w:i/>
      <w:iCs/>
      <w:color w:val="0000FF"/>
      <w:kern w:val="2"/>
      <w:lang w:val="en-US" w:eastAsia="zh-CN" w:bidi="ar-SA"/>
    </w:rPr>
  </w:style>
  <w:style w:type="character" w:styleId="HTMLKeyboard">
    <w:name w:val="HTML Keyboard"/>
    <w:semiHidden/>
    <w:qFormat/>
    <w:rsid w:val="00F64FA1"/>
    <w:rPr>
      <w:rFonts w:ascii="Courier New" w:eastAsia="SimSun" w:hAnsi="Courier New" w:cs="Courier New"/>
      <w:color w:val="0000FF"/>
      <w:kern w:val="2"/>
      <w:sz w:val="20"/>
      <w:szCs w:val="20"/>
      <w:lang w:val="en-US" w:eastAsia="zh-CN" w:bidi="ar-SA"/>
    </w:rPr>
  </w:style>
  <w:style w:type="paragraph" w:customStyle="1" w:styleId="212">
    <w:name w:val="中等深浅网格 21"/>
    <w:uiPriority w:val="1"/>
    <w:qFormat/>
    <w:rsid w:val="00F64FA1"/>
    <w:pPr>
      <w:overflowPunct w:val="0"/>
      <w:autoSpaceDE w:val="0"/>
      <w:autoSpaceDN w:val="0"/>
      <w:adjustRightInd w:val="0"/>
      <w:spacing w:after="160" w:line="259" w:lineRule="auto"/>
      <w:textAlignment w:val="baseline"/>
    </w:pPr>
    <w:rPr>
      <w:rFonts w:eastAsia="Malgun Gothic"/>
      <w:lang w:val="en-GB" w:eastAsia="ja-JP"/>
    </w:rPr>
  </w:style>
  <w:style w:type="paragraph" w:customStyle="1" w:styleId="memoheader">
    <w:name w:val="memo header"/>
    <w:basedOn w:val="Normal"/>
    <w:semiHidden/>
    <w:qFormat/>
    <w:rsid w:val="00F64FA1"/>
    <w:pPr>
      <w:tabs>
        <w:tab w:val="right" w:pos="1080"/>
        <w:tab w:val="left" w:pos="1620"/>
      </w:tabs>
      <w:overflowPunct/>
      <w:autoSpaceDE/>
      <w:autoSpaceDN/>
      <w:adjustRightInd/>
      <w:spacing w:before="40" w:after="0" w:line="360" w:lineRule="atLeast"/>
      <w:ind w:left="1620" w:hanging="1620"/>
      <w:jc w:val="both"/>
      <w:textAlignment w:val="auto"/>
    </w:pPr>
    <w:rPr>
      <w:rFonts w:ascii="Helvetica" w:eastAsia="MS Mincho" w:hAnsi="Helvetica"/>
      <w:b/>
      <w:smallCaps/>
      <w:sz w:val="24"/>
    </w:rPr>
  </w:style>
  <w:style w:type="paragraph" w:customStyle="1" w:styleId="CarCharChar">
    <w:name w:val="Car Char Char"/>
    <w:semiHidden/>
    <w:qFormat/>
    <w:rsid w:val="00F64FA1"/>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paragraph" w:customStyle="1" w:styleId="2CharChar">
    <w:name w:val="字元 字元2 Char Char"/>
    <w:basedOn w:val="Normal"/>
    <w:semiHidden/>
    <w:qFormat/>
    <w:rsid w:val="00F64FA1"/>
    <w:pPr>
      <w:widowControl w:val="0"/>
      <w:overflowPunct/>
      <w:autoSpaceDE/>
      <w:autoSpaceDN/>
      <w:adjustRightInd/>
      <w:spacing w:after="0" w:line="259" w:lineRule="auto"/>
      <w:jc w:val="both"/>
      <w:textAlignment w:val="auto"/>
    </w:pPr>
    <w:rPr>
      <w:rFonts w:ascii="Arial" w:eastAsia="SimSun" w:hAnsi="Arial" w:cs="Arial"/>
      <w:color w:val="0000FF"/>
      <w:kern w:val="2"/>
      <w:sz w:val="22"/>
      <w:lang w:eastAsia="zh-CN"/>
    </w:rPr>
  </w:style>
  <w:style w:type="paragraph" w:customStyle="1" w:styleId="00BodyText">
    <w:name w:val="00 BodyText"/>
    <w:basedOn w:val="Normal"/>
    <w:semiHidden/>
    <w:qFormat/>
    <w:rsid w:val="00F64FA1"/>
    <w:pPr>
      <w:overflowPunct/>
      <w:autoSpaceDE/>
      <w:autoSpaceDN/>
      <w:adjustRightInd/>
      <w:spacing w:after="220" w:line="259" w:lineRule="auto"/>
      <w:textAlignment w:val="auto"/>
    </w:pPr>
    <w:rPr>
      <w:rFonts w:ascii="Arial" w:eastAsia="MS Mincho" w:hAnsi="Arial"/>
      <w:sz w:val="22"/>
    </w:rPr>
  </w:style>
  <w:style w:type="paragraph" w:customStyle="1" w:styleId="CharCharCharCharCharChar1CharCharCharCharCharCharCharChar">
    <w:name w:val="Char Char Char Char Char Char1 Char Char Char Char Char Char Char Char"/>
    <w:basedOn w:val="Normal"/>
    <w:semiHidden/>
    <w:qFormat/>
    <w:rsid w:val="00F64FA1"/>
    <w:pPr>
      <w:widowControl w:val="0"/>
      <w:overflowPunct/>
      <w:autoSpaceDE/>
      <w:autoSpaceDN/>
      <w:adjustRightInd/>
      <w:spacing w:after="0" w:line="259" w:lineRule="auto"/>
      <w:jc w:val="both"/>
      <w:textAlignment w:val="auto"/>
    </w:pPr>
    <w:rPr>
      <w:rFonts w:eastAsia="SimSun"/>
      <w:kern w:val="2"/>
      <w:sz w:val="21"/>
      <w:szCs w:val="24"/>
      <w:lang w:eastAsia="zh-CN"/>
    </w:rPr>
  </w:style>
  <w:style w:type="paragraph" w:customStyle="1" w:styleId="FBCharCharCharChar1CharCharCharCharCharCharCharChar1CharChar">
    <w:name w:val="FB Char Char Char Char1 Char Char Char Char Char Char Char Char1 Char Char"/>
    <w:next w:val="Normal"/>
    <w:semiHidden/>
    <w:qFormat/>
    <w:rsid w:val="00F64FA1"/>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F64FA1"/>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paragraph" w:customStyle="1" w:styleId="CharCharCharCharCharCharCharCharCharCharCharCharCharChar">
    <w:name w:val="Char Char Char Char Char Char Char Char Char Char Char Char Char Char"/>
    <w:basedOn w:val="Normal"/>
    <w:semiHidden/>
    <w:qFormat/>
    <w:rsid w:val="00F64FA1"/>
    <w:pPr>
      <w:overflowPunct/>
      <w:autoSpaceDE/>
      <w:autoSpaceDN/>
      <w:adjustRightInd/>
      <w:spacing w:afterLines="100" w:after="240" w:line="259" w:lineRule="auto"/>
      <w:textAlignment w:val="auto"/>
    </w:pPr>
    <w:rPr>
      <w:rFonts w:eastAsia="MS Mincho"/>
      <w:sz w:val="22"/>
      <w:lang w:val="en-GB"/>
    </w:rPr>
  </w:style>
  <w:style w:type="paragraph" w:customStyle="1" w:styleId="3GPPHeader">
    <w:name w:val="3GPP_Header"/>
    <w:basedOn w:val="Normal"/>
    <w:qFormat/>
    <w:rsid w:val="00F64FA1"/>
    <w:pPr>
      <w:tabs>
        <w:tab w:val="left" w:pos="1701"/>
        <w:tab w:val="right" w:pos="9639"/>
      </w:tabs>
      <w:spacing w:after="240" w:line="259" w:lineRule="auto"/>
      <w:jc w:val="both"/>
    </w:pPr>
    <w:rPr>
      <w:rFonts w:ascii="Arial" w:eastAsia="SimSun" w:hAnsi="Arial"/>
      <w:b/>
      <w:sz w:val="24"/>
      <w:lang w:val="en-GB" w:eastAsia="zh-CN"/>
    </w:rPr>
  </w:style>
  <w:style w:type="paragraph" w:customStyle="1" w:styleId="CharChar1CharCharCharChar">
    <w:name w:val="Char Char1 Char Char Char Char"/>
    <w:basedOn w:val="Normal"/>
    <w:qFormat/>
    <w:rsid w:val="00F64FA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CharCharCharCharCharCharCharCharChar2CharChar">
    <w:name w:val="Char Char Char Char Char Char Char Char Char Char2 Char Char"/>
    <w:semiHidden/>
    <w:qFormat/>
    <w:rsid w:val="00F64FA1"/>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paragraph" w:customStyle="1" w:styleId="124">
    <w:name w:val="样式 (中文) 宋体 段后: 12 磅"/>
    <w:basedOn w:val="Normal"/>
    <w:semiHidden/>
    <w:qFormat/>
    <w:rsid w:val="00F64FA1"/>
    <w:pPr>
      <w:overflowPunct/>
      <w:autoSpaceDE/>
      <w:autoSpaceDN/>
      <w:adjustRightInd/>
      <w:spacing w:after="240" w:line="259" w:lineRule="auto"/>
      <w:textAlignment w:val="auto"/>
    </w:pPr>
    <w:rPr>
      <w:rFonts w:eastAsia="SimSun" w:cs="SimSun"/>
      <w:sz w:val="22"/>
      <w:lang w:val="en-GB"/>
    </w:rPr>
  </w:style>
  <w:style w:type="paragraph" w:customStyle="1" w:styleId="CharChar2CharCharCharCharCharCharCharCharCharCharCharCharCharCharCharChar">
    <w:name w:val="Char Char2 Char Char Char Char Char Char Char Char Char Char Char Char Char Char Char Char"/>
    <w:basedOn w:val="Normal"/>
    <w:semiHidden/>
    <w:qFormat/>
    <w:rsid w:val="00F64FA1"/>
    <w:pPr>
      <w:widowControl w:val="0"/>
      <w:overflowPunct/>
      <w:autoSpaceDE/>
      <w:autoSpaceDN/>
      <w:adjustRightInd/>
      <w:spacing w:after="0" w:line="259" w:lineRule="auto"/>
      <w:jc w:val="both"/>
      <w:textAlignment w:val="auto"/>
    </w:pPr>
    <w:rPr>
      <w:rFonts w:eastAsia="SimSun"/>
      <w:kern w:val="2"/>
      <w:sz w:val="21"/>
      <w:szCs w:val="24"/>
      <w:lang w:eastAsia="zh-CN"/>
    </w:rPr>
  </w:style>
  <w:style w:type="paragraph" w:customStyle="1" w:styleId="CharCharCharCharCharCharCharCharCharCharCharCharCharChar1">
    <w:name w:val="Char Char Char Char Char Char Char Char Char Char Char Char Char Char1"/>
    <w:semiHidden/>
    <w:qFormat/>
    <w:rsid w:val="00F64FA1"/>
    <w:pPr>
      <w:keepNext/>
      <w:tabs>
        <w:tab w:val="left" w:pos="510"/>
      </w:tabs>
      <w:autoSpaceDE w:val="0"/>
      <w:autoSpaceDN w:val="0"/>
      <w:adjustRightInd w:val="0"/>
      <w:spacing w:before="60" w:after="60" w:line="259" w:lineRule="auto"/>
      <w:ind w:left="510" w:hanging="510"/>
      <w:jc w:val="both"/>
    </w:pPr>
    <w:rPr>
      <w:rFonts w:ascii="Arial" w:eastAsia="SimSun" w:hAnsi="Arial" w:cs="Arial"/>
      <w:color w:val="0000FF"/>
      <w:kern w:val="2"/>
      <w:lang w:eastAsia="zh-CN"/>
    </w:rPr>
  </w:style>
  <w:style w:type="paragraph" w:customStyle="1" w:styleId="ZchnZchnCharCharChar">
    <w:name w:val="Zchn Zchn Char Char (文字) (文字) Char"/>
    <w:semiHidden/>
    <w:qFormat/>
    <w:rsid w:val="00F64FA1"/>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paragraph" w:customStyle="1" w:styleId="125">
    <w:name w:val="样式 段后: 12 磅"/>
    <w:basedOn w:val="Normal"/>
    <w:semiHidden/>
    <w:qFormat/>
    <w:rsid w:val="00F64FA1"/>
    <w:pPr>
      <w:overflowPunct/>
      <w:autoSpaceDE/>
      <w:autoSpaceDN/>
      <w:adjustRightInd/>
      <w:spacing w:after="240" w:line="259" w:lineRule="auto"/>
      <w:textAlignment w:val="auto"/>
    </w:pPr>
    <w:rPr>
      <w:rFonts w:eastAsia="MS Mincho" w:cs="SimSun"/>
      <w:sz w:val="22"/>
      <w:lang w:val="en-GB"/>
    </w:rPr>
  </w:style>
  <w:style w:type="paragraph" w:customStyle="1" w:styleId="ZchnZchnCharCharChar0">
    <w:name w:val="Zchn Zchn Char Char (文字) (文字) Char (文字) (文字)"/>
    <w:semiHidden/>
    <w:qFormat/>
    <w:rsid w:val="00F64FA1"/>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paragraph" w:customStyle="1" w:styleId="Heading1b">
    <w:name w:val="Heading 1b"/>
    <w:basedOn w:val="Heading1"/>
    <w:qFormat/>
    <w:rsid w:val="00F64FA1"/>
    <w:pPr>
      <w:numPr>
        <w:numId w:val="15"/>
      </w:numPr>
      <w:overflowPunct/>
      <w:autoSpaceDE/>
      <w:autoSpaceDN/>
      <w:adjustRightInd/>
      <w:spacing w:line="259" w:lineRule="auto"/>
      <w:textAlignment w:val="auto"/>
    </w:pPr>
    <w:rPr>
      <w:rFonts w:eastAsia="MS Mincho"/>
    </w:rPr>
  </w:style>
  <w:style w:type="paragraph" w:customStyle="1" w:styleId="TALCharChar">
    <w:name w:val="TAL Char Char"/>
    <w:basedOn w:val="Normal"/>
    <w:link w:val="TALCharCharChar"/>
    <w:semiHidden/>
    <w:qFormat/>
    <w:rsid w:val="00F64FA1"/>
    <w:pPr>
      <w:keepNext/>
      <w:keepLines/>
      <w:spacing w:after="0" w:line="259" w:lineRule="auto"/>
    </w:pPr>
    <w:rPr>
      <w:rFonts w:ascii="Arial" w:eastAsia="SimSun" w:hAnsi="Arial" w:cs="Arial"/>
      <w:color w:val="0000FF"/>
      <w:kern w:val="2"/>
      <w:sz w:val="18"/>
      <w:lang w:val="en-GB"/>
    </w:rPr>
  </w:style>
  <w:style w:type="paragraph" w:customStyle="1" w:styleId="1-21">
    <w:name w:val="中等深浅网格 1 - 强调文字颜色 21"/>
    <w:basedOn w:val="Normal"/>
    <w:uiPriority w:val="34"/>
    <w:qFormat/>
    <w:rsid w:val="00F64FA1"/>
    <w:pPr>
      <w:overflowPunct/>
      <w:autoSpaceDE/>
      <w:autoSpaceDN/>
      <w:adjustRightInd/>
      <w:spacing w:after="0" w:line="259" w:lineRule="auto"/>
      <w:ind w:firstLineChars="200" w:firstLine="420"/>
      <w:textAlignment w:val="auto"/>
    </w:pPr>
    <w:rPr>
      <w:rFonts w:ascii="SimSun" w:eastAsia="SimSun" w:hAnsi="SimSun" w:cs="SimSun"/>
      <w:sz w:val="24"/>
      <w:szCs w:val="24"/>
      <w:lang w:eastAsia="zh-CN"/>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F64FA1"/>
    <w:pPr>
      <w:widowControl w:val="0"/>
      <w:overflowPunct/>
      <w:autoSpaceDE/>
      <w:autoSpaceDN/>
      <w:adjustRightInd/>
      <w:spacing w:after="0" w:line="259" w:lineRule="auto"/>
      <w:jc w:val="both"/>
      <w:textAlignment w:val="auto"/>
    </w:pPr>
    <w:rPr>
      <w:rFonts w:eastAsia="SimSun"/>
      <w:kern w:val="2"/>
      <w:sz w:val="21"/>
      <w:szCs w:val="24"/>
      <w:lang w:eastAsia="zh-CN"/>
    </w:rPr>
  </w:style>
  <w:style w:type="paragraph" w:customStyle="1" w:styleId="CharChar2CharCharCharCharCharCharCharCharCharCharCharCharCharCharCharCharCharCharCharChar">
    <w:name w:val="Char Char2 Char Char Char Char Char Char Char Char Char Char Char Char Char Char Char Char Char Char Char Char"/>
    <w:basedOn w:val="Normal"/>
    <w:semiHidden/>
    <w:qFormat/>
    <w:rsid w:val="00F64FA1"/>
    <w:pPr>
      <w:widowControl w:val="0"/>
      <w:overflowPunct/>
      <w:autoSpaceDE/>
      <w:autoSpaceDN/>
      <w:adjustRightInd/>
      <w:spacing w:after="0" w:line="259" w:lineRule="auto"/>
      <w:jc w:val="both"/>
      <w:textAlignment w:val="auto"/>
    </w:pPr>
    <w:rPr>
      <w:rFonts w:eastAsia="SimSun"/>
      <w:kern w:val="2"/>
      <w:sz w:val="21"/>
      <w:szCs w:val="24"/>
      <w:lang w:eastAsia="zh-CN"/>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F64FA1"/>
    <w:pPr>
      <w:keepNext/>
      <w:tabs>
        <w:tab w:val="left" w:pos="510"/>
      </w:tabs>
      <w:autoSpaceDE w:val="0"/>
      <w:autoSpaceDN w:val="0"/>
      <w:adjustRightInd w:val="0"/>
      <w:spacing w:before="60" w:after="60" w:line="259" w:lineRule="auto"/>
      <w:ind w:left="510" w:hanging="510"/>
      <w:jc w:val="both"/>
    </w:pPr>
    <w:rPr>
      <w:rFonts w:ascii="Arial" w:eastAsia="SimSun" w:hAnsi="Arial" w:cs="Arial"/>
      <w:color w:val="0000FF"/>
      <w:kern w:val="2"/>
      <w:lang w:eastAsia="zh-CN"/>
    </w:rPr>
  </w:style>
  <w:style w:type="paragraph" w:customStyle="1" w:styleId="CharChar1CharCharCharCharCharChar">
    <w:name w:val="Char Char1 Char Char Char Char Char Char"/>
    <w:next w:val="Normal"/>
    <w:semiHidden/>
    <w:qFormat/>
    <w:rsid w:val="00F64FA1"/>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address">
    <w:name w:val="address"/>
    <w:qFormat/>
    <w:rsid w:val="00F64FA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roposal">
    <w:name w:val="Proposal"/>
    <w:basedOn w:val="Normal"/>
    <w:qFormat/>
    <w:rsid w:val="00F64FA1"/>
    <w:pPr>
      <w:overflowPunct/>
      <w:autoSpaceDE/>
      <w:autoSpaceDN/>
      <w:adjustRightInd/>
      <w:spacing w:line="259" w:lineRule="auto"/>
      <w:textAlignment w:val="auto"/>
    </w:pPr>
    <w:rPr>
      <w:rFonts w:eastAsia="MS Mincho"/>
      <w:b/>
      <w:sz w:val="22"/>
      <w:lang w:val="en-GB"/>
    </w:rPr>
  </w:style>
  <w:style w:type="paragraph" w:customStyle="1" w:styleId="CharChar2CharCharCharCharCharCharCharCharCharCharCharChar">
    <w:name w:val="Char Char2 Char Char Char Char Char Char Char Char Char Char Char Char"/>
    <w:basedOn w:val="Normal"/>
    <w:semiHidden/>
    <w:qFormat/>
    <w:rsid w:val="00F64FA1"/>
    <w:pPr>
      <w:widowControl w:val="0"/>
      <w:overflowPunct/>
      <w:autoSpaceDE/>
      <w:autoSpaceDN/>
      <w:adjustRightInd/>
      <w:spacing w:after="0" w:line="259" w:lineRule="auto"/>
      <w:jc w:val="both"/>
      <w:textAlignment w:val="auto"/>
    </w:pPr>
    <w:rPr>
      <w:rFonts w:eastAsia="SimSun"/>
      <w:kern w:val="2"/>
      <w:sz w:val="21"/>
      <w:szCs w:val="24"/>
      <w:lang w:eastAsia="zh-CN"/>
    </w:rPr>
  </w:style>
  <w:style w:type="paragraph" w:customStyle="1" w:styleId="FBCharCharCharChar1CharChar">
    <w:name w:val="FB Char Char Char Char1 Char Char"/>
    <w:next w:val="Normal"/>
    <w:semiHidden/>
    <w:qFormat/>
    <w:rsid w:val="00F64FA1"/>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character" w:customStyle="1" w:styleId="trans">
    <w:name w:val="trans"/>
    <w:basedOn w:val="DefaultParagraphFont"/>
    <w:qFormat/>
    <w:rsid w:val="00F64FA1"/>
  </w:style>
  <w:style w:type="character" w:customStyle="1" w:styleId="font11">
    <w:name w:val="font11"/>
    <w:basedOn w:val="DefaultParagraphFont"/>
    <w:qFormat/>
    <w:rsid w:val="00F64FA1"/>
    <w:rPr>
      <w:rFonts w:ascii="Arial" w:hAnsi="Arial" w:cs="Arial" w:hint="default"/>
      <w:color w:val="000000"/>
      <w:sz w:val="18"/>
      <w:szCs w:val="18"/>
      <w:u w:val="none"/>
    </w:rPr>
  </w:style>
  <w:style w:type="character" w:customStyle="1" w:styleId="a7">
    <w:name w:val="首标题"/>
    <w:qFormat/>
    <w:rsid w:val="00F64FA1"/>
    <w:rPr>
      <w:rFonts w:ascii="Arial" w:eastAsia="SimSun" w:hAnsi="Arial" w:cs="Arial"/>
      <w:color w:val="0000FF"/>
      <w:kern w:val="2"/>
      <w:sz w:val="24"/>
      <w:lang w:val="en-US" w:eastAsia="zh-CN" w:bidi="ar-SA"/>
    </w:rPr>
  </w:style>
  <w:style w:type="character" w:customStyle="1" w:styleId="font31">
    <w:name w:val="font31"/>
    <w:basedOn w:val="DefaultParagraphFont"/>
    <w:qFormat/>
    <w:rsid w:val="00F64FA1"/>
    <w:rPr>
      <w:rFonts w:ascii="Arial" w:hAnsi="Arial" w:cs="Arial" w:hint="default"/>
      <w:color w:val="000000"/>
      <w:sz w:val="18"/>
      <w:szCs w:val="18"/>
      <w:u w:val="none"/>
      <w:vertAlign w:val="subscript"/>
    </w:rPr>
  </w:style>
  <w:style w:type="character" w:customStyle="1" w:styleId="B2Char1">
    <w:name w:val="B2 Char1"/>
    <w:semiHidden/>
    <w:qFormat/>
    <w:rsid w:val="00F64FA1"/>
    <w:rPr>
      <w:rFonts w:ascii="Arial" w:eastAsia="SimSun" w:hAnsi="Arial" w:cs="Arial"/>
      <w:color w:val="0000FF"/>
      <w:kern w:val="2"/>
      <w:lang w:val="en-GB" w:eastAsia="ja-JP" w:bidi="ar-SA"/>
    </w:rPr>
  </w:style>
  <w:style w:type="character" w:customStyle="1" w:styleId="def">
    <w:name w:val="def"/>
    <w:basedOn w:val="DefaultParagraphFont"/>
    <w:qFormat/>
    <w:rsid w:val="00F64FA1"/>
  </w:style>
  <w:style w:type="character" w:customStyle="1" w:styleId="keyword">
    <w:name w:val="keyword"/>
    <w:basedOn w:val="DefaultParagraphFont"/>
    <w:qFormat/>
    <w:rsid w:val="00F64FA1"/>
  </w:style>
  <w:style w:type="character" w:customStyle="1" w:styleId="font41">
    <w:name w:val="font41"/>
    <w:basedOn w:val="DefaultParagraphFont"/>
    <w:qFormat/>
    <w:rsid w:val="00F64FA1"/>
    <w:rPr>
      <w:rFonts w:ascii="Arial" w:hAnsi="Arial" w:cs="Arial" w:hint="default"/>
      <w:color w:val="000000"/>
      <w:sz w:val="18"/>
      <w:szCs w:val="18"/>
      <w:u w:val="none"/>
      <w:vertAlign w:val="subscript"/>
    </w:rPr>
  </w:style>
  <w:style w:type="character" w:customStyle="1" w:styleId="TALCharCharChar">
    <w:name w:val="TAL Char Char Char"/>
    <w:link w:val="TALCharChar"/>
    <w:semiHidden/>
    <w:qFormat/>
    <w:rsid w:val="00F64FA1"/>
    <w:rPr>
      <w:rFonts w:ascii="Arial" w:eastAsia="SimSun" w:hAnsi="Arial" w:cs="Arial"/>
      <w:color w:val="0000FF"/>
      <w:kern w:val="2"/>
      <w:sz w:val="18"/>
      <w:lang w:val="en-GB"/>
    </w:rPr>
  </w:style>
  <w:style w:type="character" w:customStyle="1" w:styleId="font21">
    <w:name w:val="font21"/>
    <w:basedOn w:val="DefaultParagraphFont"/>
    <w:qFormat/>
    <w:rsid w:val="00F64FA1"/>
    <w:rPr>
      <w:rFonts w:ascii="Arial" w:hAnsi="Arial" w:cs="Arial" w:hint="default"/>
      <w:color w:val="000000"/>
      <w:sz w:val="18"/>
      <w:szCs w:val="18"/>
      <w:u w:val="none"/>
    </w:rPr>
  </w:style>
  <w:style w:type="character" w:customStyle="1" w:styleId="font01">
    <w:name w:val="font01"/>
    <w:basedOn w:val="DefaultParagraphFont"/>
    <w:qFormat/>
    <w:rsid w:val="00F64FA1"/>
    <w:rPr>
      <w:rFonts w:ascii="Arial" w:hAnsi="Arial" w:cs="Arial" w:hint="default"/>
      <w:color w:val="000000"/>
      <w:sz w:val="18"/>
      <w:szCs w:val="18"/>
      <w:u w:val="none"/>
      <w:vertAlign w:val="sub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57338">
      <w:bodyDiv w:val="1"/>
      <w:marLeft w:val="0"/>
      <w:marRight w:val="0"/>
      <w:marTop w:val="0"/>
      <w:marBottom w:val="0"/>
      <w:divBdr>
        <w:top w:val="none" w:sz="0" w:space="0" w:color="auto"/>
        <w:left w:val="none" w:sz="0" w:space="0" w:color="auto"/>
        <w:bottom w:val="none" w:sz="0" w:space="0" w:color="auto"/>
        <w:right w:val="none" w:sz="0" w:space="0" w:color="auto"/>
      </w:divBdr>
    </w:div>
    <w:div w:id="5979855">
      <w:bodyDiv w:val="1"/>
      <w:marLeft w:val="0"/>
      <w:marRight w:val="0"/>
      <w:marTop w:val="0"/>
      <w:marBottom w:val="0"/>
      <w:divBdr>
        <w:top w:val="none" w:sz="0" w:space="0" w:color="auto"/>
        <w:left w:val="none" w:sz="0" w:space="0" w:color="auto"/>
        <w:bottom w:val="none" w:sz="0" w:space="0" w:color="auto"/>
        <w:right w:val="none" w:sz="0" w:space="0" w:color="auto"/>
      </w:divBdr>
    </w:div>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15347375">
      <w:bodyDiv w:val="1"/>
      <w:marLeft w:val="0"/>
      <w:marRight w:val="0"/>
      <w:marTop w:val="0"/>
      <w:marBottom w:val="0"/>
      <w:divBdr>
        <w:top w:val="none" w:sz="0" w:space="0" w:color="auto"/>
        <w:left w:val="none" w:sz="0" w:space="0" w:color="auto"/>
        <w:bottom w:val="none" w:sz="0" w:space="0" w:color="auto"/>
        <w:right w:val="none" w:sz="0" w:space="0" w:color="auto"/>
      </w:divBdr>
    </w:div>
    <w:div w:id="25299970">
      <w:bodyDiv w:val="1"/>
      <w:marLeft w:val="0"/>
      <w:marRight w:val="0"/>
      <w:marTop w:val="0"/>
      <w:marBottom w:val="0"/>
      <w:divBdr>
        <w:top w:val="none" w:sz="0" w:space="0" w:color="auto"/>
        <w:left w:val="none" w:sz="0" w:space="0" w:color="auto"/>
        <w:bottom w:val="none" w:sz="0" w:space="0" w:color="auto"/>
        <w:right w:val="none" w:sz="0" w:space="0" w:color="auto"/>
      </w:divBdr>
    </w:div>
    <w:div w:id="25370509">
      <w:bodyDiv w:val="1"/>
      <w:marLeft w:val="0"/>
      <w:marRight w:val="0"/>
      <w:marTop w:val="0"/>
      <w:marBottom w:val="0"/>
      <w:divBdr>
        <w:top w:val="none" w:sz="0" w:space="0" w:color="auto"/>
        <w:left w:val="none" w:sz="0" w:space="0" w:color="auto"/>
        <w:bottom w:val="none" w:sz="0" w:space="0" w:color="auto"/>
        <w:right w:val="none" w:sz="0" w:space="0" w:color="auto"/>
      </w:divBdr>
    </w:div>
    <w:div w:id="38239288">
      <w:bodyDiv w:val="1"/>
      <w:marLeft w:val="0"/>
      <w:marRight w:val="0"/>
      <w:marTop w:val="0"/>
      <w:marBottom w:val="0"/>
      <w:divBdr>
        <w:top w:val="none" w:sz="0" w:space="0" w:color="auto"/>
        <w:left w:val="none" w:sz="0" w:space="0" w:color="auto"/>
        <w:bottom w:val="none" w:sz="0" w:space="0" w:color="auto"/>
        <w:right w:val="none" w:sz="0" w:space="0" w:color="auto"/>
      </w:divBdr>
    </w:div>
    <w:div w:id="39789485">
      <w:bodyDiv w:val="1"/>
      <w:marLeft w:val="0"/>
      <w:marRight w:val="0"/>
      <w:marTop w:val="0"/>
      <w:marBottom w:val="0"/>
      <w:divBdr>
        <w:top w:val="none" w:sz="0" w:space="0" w:color="auto"/>
        <w:left w:val="none" w:sz="0" w:space="0" w:color="auto"/>
        <w:bottom w:val="none" w:sz="0" w:space="0" w:color="auto"/>
        <w:right w:val="none" w:sz="0" w:space="0" w:color="auto"/>
      </w:divBdr>
    </w:div>
    <w:div w:id="53359615">
      <w:bodyDiv w:val="1"/>
      <w:marLeft w:val="0"/>
      <w:marRight w:val="0"/>
      <w:marTop w:val="0"/>
      <w:marBottom w:val="0"/>
      <w:divBdr>
        <w:top w:val="none" w:sz="0" w:space="0" w:color="auto"/>
        <w:left w:val="none" w:sz="0" w:space="0" w:color="auto"/>
        <w:bottom w:val="none" w:sz="0" w:space="0" w:color="auto"/>
        <w:right w:val="none" w:sz="0" w:space="0" w:color="auto"/>
      </w:divBdr>
    </w:div>
    <w:div w:id="57629894">
      <w:bodyDiv w:val="1"/>
      <w:marLeft w:val="0"/>
      <w:marRight w:val="0"/>
      <w:marTop w:val="0"/>
      <w:marBottom w:val="0"/>
      <w:divBdr>
        <w:top w:val="none" w:sz="0" w:space="0" w:color="auto"/>
        <w:left w:val="none" w:sz="0" w:space="0" w:color="auto"/>
        <w:bottom w:val="none" w:sz="0" w:space="0" w:color="auto"/>
        <w:right w:val="none" w:sz="0" w:space="0" w:color="auto"/>
      </w:divBdr>
    </w:div>
    <w:div w:id="59138869">
      <w:bodyDiv w:val="1"/>
      <w:marLeft w:val="0"/>
      <w:marRight w:val="0"/>
      <w:marTop w:val="0"/>
      <w:marBottom w:val="0"/>
      <w:divBdr>
        <w:top w:val="none" w:sz="0" w:space="0" w:color="auto"/>
        <w:left w:val="none" w:sz="0" w:space="0" w:color="auto"/>
        <w:bottom w:val="none" w:sz="0" w:space="0" w:color="auto"/>
        <w:right w:val="none" w:sz="0" w:space="0" w:color="auto"/>
      </w:divBdr>
    </w:div>
    <w:div w:id="66802960">
      <w:bodyDiv w:val="1"/>
      <w:marLeft w:val="0"/>
      <w:marRight w:val="0"/>
      <w:marTop w:val="0"/>
      <w:marBottom w:val="0"/>
      <w:divBdr>
        <w:top w:val="none" w:sz="0" w:space="0" w:color="auto"/>
        <w:left w:val="none" w:sz="0" w:space="0" w:color="auto"/>
        <w:bottom w:val="none" w:sz="0" w:space="0" w:color="auto"/>
        <w:right w:val="none" w:sz="0" w:space="0" w:color="auto"/>
      </w:divBdr>
    </w:div>
    <w:div w:id="79720467">
      <w:bodyDiv w:val="1"/>
      <w:marLeft w:val="0"/>
      <w:marRight w:val="0"/>
      <w:marTop w:val="0"/>
      <w:marBottom w:val="0"/>
      <w:divBdr>
        <w:top w:val="none" w:sz="0" w:space="0" w:color="auto"/>
        <w:left w:val="none" w:sz="0" w:space="0" w:color="auto"/>
        <w:bottom w:val="none" w:sz="0" w:space="0" w:color="auto"/>
        <w:right w:val="none" w:sz="0" w:space="0" w:color="auto"/>
      </w:divBdr>
      <w:divsChild>
        <w:div w:id="417409174">
          <w:marLeft w:val="1080"/>
          <w:marRight w:val="0"/>
          <w:marTop w:val="100"/>
          <w:marBottom w:val="0"/>
          <w:divBdr>
            <w:top w:val="none" w:sz="0" w:space="0" w:color="auto"/>
            <w:left w:val="none" w:sz="0" w:space="0" w:color="auto"/>
            <w:bottom w:val="none" w:sz="0" w:space="0" w:color="auto"/>
            <w:right w:val="none" w:sz="0" w:space="0" w:color="auto"/>
          </w:divBdr>
        </w:div>
      </w:divsChild>
    </w:div>
    <w:div w:id="80176384">
      <w:bodyDiv w:val="1"/>
      <w:marLeft w:val="0"/>
      <w:marRight w:val="0"/>
      <w:marTop w:val="0"/>
      <w:marBottom w:val="0"/>
      <w:divBdr>
        <w:top w:val="none" w:sz="0" w:space="0" w:color="auto"/>
        <w:left w:val="none" w:sz="0" w:space="0" w:color="auto"/>
        <w:bottom w:val="none" w:sz="0" w:space="0" w:color="auto"/>
        <w:right w:val="none" w:sz="0" w:space="0" w:color="auto"/>
      </w:divBdr>
    </w:div>
    <w:div w:id="84111219">
      <w:bodyDiv w:val="1"/>
      <w:marLeft w:val="0"/>
      <w:marRight w:val="0"/>
      <w:marTop w:val="0"/>
      <w:marBottom w:val="0"/>
      <w:divBdr>
        <w:top w:val="none" w:sz="0" w:space="0" w:color="auto"/>
        <w:left w:val="none" w:sz="0" w:space="0" w:color="auto"/>
        <w:bottom w:val="none" w:sz="0" w:space="0" w:color="auto"/>
        <w:right w:val="none" w:sz="0" w:space="0" w:color="auto"/>
      </w:divBdr>
    </w:div>
    <w:div w:id="91709466">
      <w:bodyDiv w:val="1"/>
      <w:marLeft w:val="0"/>
      <w:marRight w:val="0"/>
      <w:marTop w:val="0"/>
      <w:marBottom w:val="0"/>
      <w:divBdr>
        <w:top w:val="none" w:sz="0" w:space="0" w:color="auto"/>
        <w:left w:val="none" w:sz="0" w:space="0" w:color="auto"/>
        <w:bottom w:val="none" w:sz="0" w:space="0" w:color="auto"/>
        <w:right w:val="none" w:sz="0" w:space="0" w:color="auto"/>
      </w:divBdr>
      <w:divsChild>
        <w:div w:id="421415079">
          <w:marLeft w:val="446"/>
          <w:marRight w:val="0"/>
          <w:marTop w:val="0"/>
          <w:marBottom w:val="0"/>
          <w:divBdr>
            <w:top w:val="none" w:sz="0" w:space="0" w:color="auto"/>
            <w:left w:val="none" w:sz="0" w:space="0" w:color="auto"/>
            <w:bottom w:val="none" w:sz="0" w:space="0" w:color="auto"/>
            <w:right w:val="none" w:sz="0" w:space="0" w:color="auto"/>
          </w:divBdr>
        </w:div>
        <w:div w:id="665399096">
          <w:marLeft w:val="446"/>
          <w:marRight w:val="0"/>
          <w:marTop w:val="0"/>
          <w:marBottom w:val="0"/>
          <w:divBdr>
            <w:top w:val="none" w:sz="0" w:space="0" w:color="auto"/>
            <w:left w:val="none" w:sz="0" w:space="0" w:color="auto"/>
            <w:bottom w:val="none" w:sz="0" w:space="0" w:color="auto"/>
            <w:right w:val="none" w:sz="0" w:space="0" w:color="auto"/>
          </w:divBdr>
        </w:div>
        <w:div w:id="1013606386">
          <w:marLeft w:val="1166"/>
          <w:marRight w:val="0"/>
          <w:marTop w:val="0"/>
          <w:marBottom w:val="0"/>
          <w:divBdr>
            <w:top w:val="none" w:sz="0" w:space="0" w:color="auto"/>
            <w:left w:val="none" w:sz="0" w:space="0" w:color="auto"/>
            <w:bottom w:val="none" w:sz="0" w:space="0" w:color="auto"/>
            <w:right w:val="none" w:sz="0" w:space="0" w:color="auto"/>
          </w:divBdr>
        </w:div>
        <w:div w:id="1312366038">
          <w:marLeft w:val="446"/>
          <w:marRight w:val="0"/>
          <w:marTop w:val="0"/>
          <w:marBottom w:val="0"/>
          <w:divBdr>
            <w:top w:val="none" w:sz="0" w:space="0" w:color="auto"/>
            <w:left w:val="none" w:sz="0" w:space="0" w:color="auto"/>
            <w:bottom w:val="none" w:sz="0" w:space="0" w:color="auto"/>
            <w:right w:val="none" w:sz="0" w:space="0" w:color="auto"/>
          </w:divBdr>
        </w:div>
        <w:div w:id="1440102581">
          <w:marLeft w:val="1166"/>
          <w:marRight w:val="0"/>
          <w:marTop w:val="0"/>
          <w:marBottom w:val="0"/>
          <w:divBdr>
            <w:top w:val="none" w:sz="0" w:space="0" w:color="auto"/>
            <w:left w:val="none" w:sz="0" w:space="0" w:color="auto"/>
            <w:bottom w:val="none" w:sz="0" w:space="0" w:color="auto"/>
            <w:right w:val="none" w:sz="0" w:space="0" w:color="auto"/>
          </w:divBdr>
        </w:div>
        <w:div w:id="1468006812">
          <w:marLeft w:val="446"/>
          <w:marRight w:val="0"/>
          <w:marTop w:val="0"/>
          <w:marBottom w:val="0"/>
          <w:divBdr>
            <w:top w:val="none" w:sz="0" w:space="0" w:color="auto"/>
            <w:left w:val="none" w:sz="0" w:space="0" w:color="auto"/>
            <w:bottom w:val="none" w:sz="0" w:space="0" w:color="auto"/>
            <w:right w:val="none" w:sz="0" w:space="0" w:color="auto"/>
          </w:divBdr>
        </w:div>
        <w:div w:id="1843625138">
          <w:marLeft w:val="446"/>
          <w:marRight w:val="0"/>
          <w:marTop w:val="0"/>
          <w:marBottom w:val="0"/>
          <w:divBdr>
            <w:top w:val="none" w:sz="0" w:space="0" w:color="auto"/>
            <w:left w:val="none" w:sz="0" w:space="0" w:color="auto"/>
            <w:bottom w:val="none" w:sz="0" w:space="0" w:color="auto"/>
            <w:right w:val="none" w:sz="0" w:space="0" w:color="auto"/>
          </w:divBdr>
        </w:div>
      </w:divsChild>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07357620">
      <w:bodyDiv w:val="1"/>
      <w:marLeft w:val="0"/>
      <w:marRight w:val="0"/>
      <w:marTop w:val="0"/>
      <w:marBottom w:val="0"/>
      <w:divBdr>
        <w:top w:val="none" w:sz="0" w:space="0" w:color="auto"/>
        <w:left w:val="none" w:sz="0" w:space="0" w:color="auto"/>
        <w:bottom w:val="none" w:sz="0" w:space="0" w:color="auto"/>
        <w:right w:val="none" w:sz="0" w:space="0" w:color="auto"/>
      </w:divBdr>
      <w:divsChild>
        <w:div w:id="147793199">
          <w:marLeft w:val="360"/>
          <w:marRight w:val="0"/>
          <w:marTop w:val="200"/>
          <w:marBottom w:val="0"/>
          <w:divBdr>
            <w:top w:val="none" w:sz="0" w:space="0" w:color="auto"/>
            <w:left w:val="none" w:sz="0" w:space="0" w:color="auto"/>
            <w:bottom w:val="none" w:sz="0" w:space="0" w:color="auto"/>
            <w:right w:val="none" w:sz="0" w:space="0" w:color="auto"/>
          </w:divBdr>
        </w:div>
        <w:div w:id="517501309">
          <w:marLeft w:val="360"/>
          <w:marRight w:val="0"/>
          <w:marTop w:val="200"/>
          <w:marBottom w:val="0"/>
          <w:divBdr>
            <w:top w:val="none" w:sz="0" w:space="0" w:color="auto"/>
            <w:left w:val="none" w:sz="0" w:space="0" w:color="auto"/>
            <w:bottom w:val="none" w:sz="0" w:space="0" w:color="auto"/>
            <w:right w:val="none" w:sz="0" w:space="0" w:color="auto"/>
          </w:divBdr>
        </w:div>
        <w:div w:id="1076366204">
          <w:marLeft w:val="360"/>
          <w:marRight w:val="0"/>
          <w:marTop w:val="200"/>
          <w:marBottom w:val="0"/>
          <w:divBdr>
            <w:top w:val="none" w:sz="0" w:space="0" w:color="auto"/>
            <w:left w:val="none" w:sz="0" w:space="0" w:color="auto"/>
            <w:bottom w:val="none" w:sz="0" w:space="0" w:color="auto"/>
            <w:right w:val="none" w:sz="0" w:space="0" w:color="auto"/>
          </w:divBdr>
        </w:div>
        <w:div w:id="1172380613">
          <w:marLeft w:val="360"/>
          <w:marRight w:val="0"/>
          <w:marTop w:val="200"/>
          <w:marBottom w:val="0"/>
          <w:divBdr>
            <w:top w:val="none" w:sz="0" w:space="0" w:color="auto"/>
            <w:left w:val="none" w:sz="0" w:space="0" w:color="auto"/>
            <w:bottom w:val="none" w:sz="0" w:space="0" w:color="auto"/>
            <w:right w:val="none" w:sz="0" w:space="0" w:color="auto"/>
          </w:divBdr>
        </w:div>
        <w:div w:id="1381439586">
          <w:marLeft w:val="360"/>
          <w:marRight w:val="0"/>
          <w:marTop w:val="200"/>
          <w:marBottom w:val="0"/>
          <w:divBdr>
            <w:top w:val="none" w:sz="0" w:space="0" w:color="auto"/>
            <w:left w:val="none" w:sz="0" w:space="0" w:color="auto"/>
            <w:bottom w:val="none" w:sz="0" w:space="0" w:color="auto"/>
            <w:right w:val="none" w:sz="0" w:space="0" w:color="auto"/>
          </w:divBdr>
        </w:div>
        <w:div w:id="1576042463">
          <w:marLeft w:val="360"/>
          <w:marRight w:val="0"/>
          <w:marTop w:val="200"/>
          <w:marBottom w:val="0"/>
          <w:divBdr>
            <w:top w:val="none" w:sz="0" w:space="0" w:color="auto"/>
            <w:left w:val="none" w:sz="0" w:space="0" w:color="auto"/>
            <w:bottom w:val="none" w:sz="0" w:space="0" w:color="auto"/>
            <w:right w:val="none" w:sz="0" w:space="0" w:color="auto"/>
          </w:divBdr>
        </w:div>
        <w:div w:id="1860005249">
          <w:marLeft w:val="360"/>
          <w:marRight w:val="0"/>
          <w:marTop w:val="200"/>
          <w:marBottom w:val="0"/>
          <w:divBdr>
            <w:top w:val="none" w:sz="0" w:space="0" w:color="auto"/>
            <w:left w:val="none" w:sz="0" w:space="0" w:color="auto"/>
            <w:bottom w:val="none" w:sz="0" w:space="0" w:color="auto"/>
            <w:right w:val="none" w:sz="0" w:space="0" w:color="auto"/>
          </w:divBdr>
        </w:div>
        <w:div w:id="2048139070">
          <w:marLeft w:val="360"/>
          <w:marRight w:val="0"/>
          <w:marTop w:val="200"/>
          <w:marBottom w:val="0"/>
          <w:divBdr>
            <w:top w:val="none" w:sz="0" w:space="0" w:color="auto"/>
            <w:left w:val="none" w:sz="0" w:space="0" w:color="auto"/>
            <w:bottom w:val="none" w:sz="0" w:space="0" w:color="auto"/>
            <w:right w:val="none" w:sz="0" w:space="0" w:color="auto"/>
          </w:divBdr>
        </w:div>
      </w:divsChild>
    </w:div>
    <w:div w:id="110058795">
      <w:bodyDiv w:val="1"/>
      <w:marLeft w:val="0"/>
      <w:marRight w:val="0"/>
      <w:marTop w:val="0"/>
      <w:marBottom w:val="0"/>
      <w:divBdr>
        <w:top w:val="none" w:sz="0" w:space="0" w:color="auto"/>
        <w:left w:val="none" w:sz="0" w:space="0" w:color="auto"/>
        <w:bottom w:val="none" w:sz="0" w:space="0" w:color="auto"/>
        <w:right w:val="none" w:sz="0" w:space="0" w:color="auto"/>
      </w:divBdr>
    </w:div>
    <w:div w:id="119541600">
      <w:bodyDiv w:val="1"/>
      <w:marLeft w:val="0"/>
      <w:marRight w:val="0"/>
      <w:marTop w:val="0"/>
      <w:marBottom w:val="0"/>
      <w:divBdr>
        <w:top w:val="none" w:sz="0" w:space="0" w:color="auto"/>
        <w:left w:val="none" w:sz="0" w:space="0" w:color="auto"/>
        <w:bottom w:val="none" w:sz="0" w:space="0" w:color="auto"/>
        <w:right w:val="none" w:sz="0" w:space="0" w:color="auto"/>
      </w:divBdr>
    </w:div>
    <w:div w:id="121464796">
      <w:bodyDiv w:val="1"/>
      <w:marLeft w:val="0"/>
      <w:marRight w:val="0"/>
      <w:marTop w:val="0"/>
      <w:marBottom w:val="0"/>
      <w:divBdr>
        <w:top w:val="none" w:sz="0" w:space="0" w:color="auto"/>
        <w:left w:val="none" w:sz="0" w:space="0" w:color="auto"/>
        <w:bottom w:val="none" w:sz="0" w:space="0" w:color="auto"/>
        <w:right w:val="none" w:sz="0" w:space="0" w:color="auto"/>
      </w:divBdr>
    </w:div>
    <w:div w:id="130444088">
      <w:bodyDiv w:val="1"/>
      <w:marLeft w:val="0"/>
      <w:marRight w:val="0"/>
      <w:marTop w:val="0"/>
      <w:marBottom w:val="0"/>
      <w:divBdr>
        <w:top w:val="none" w:sz="0" w:space="0" w:color="auto"/>
        <w:left w:val="none" w:sz="0" w:space="0" w:color="auto"/>
        <w:bottom w:val="none" w:sz="0" w:space="0" w:color="auto"/>
        <w:right w:val="none" w:sz="0" w:space="0" w:color="auto"/>
      </w:divBdr>
    </w:div>
    <w:div w:id="161166814">
      <w:bodyDiv w:val="1"/>
      <w:marLeft w:val="0"/>
      <w:marRight w:val="0"/>
      <w:marTop w:val="0"/>
      <w:marBottom w:val="0"/>
      <w:divBdr>
        <w:top w:val="none" w:sz="0" w:space="0" w:color="auto"/>
        <w:left w:val="none" w:sz="0" w:space="0" w:color="auto"/>
        <w:bottom w:val="none" w:sz="0" w:space="0" w:color="auto"/>
        <w:right w:val="none" w:sz="0" w:space="0" w:color="auto"/>
      </w:divBdr>
    </w:div>
    <w:div w:id="167184522">
      <w:bodyDiv w:val="1"/>
      <w:marLeft w:val="0"/>
      <w:marRight w:val="0"/>
      <w:marTop w:val="0"/>
      <w:marBottom w:val="0"/>
      <w:divBdr>
        <w:top w:val="none" w:sz="0" w:space="0" w:color="auto"/>
        <w:left w:val="none" w:sz="0" w:space="0" w:color="auto"/>
        <w:bottom w:val="none" w:sz="0" w:space="0" w:color="auto"/>
        <w:right w:val="none" w:sz="0" w:space="0" w:color="auto"/>
      </w:divBdr>
    </w:div>
    <w:div w:id="173954865">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997191">
      <w:bodyDiv w:val="1"/>
      <w:marLeft w:val="0"/>
      <w:marRight w:val="0"/>
      <w:marTop w:val="0"/>
      <w:marBottom w:val="0"/>
      <w:divBdr>
        <w:top w:val="none" w:sz="0" w:space="0" w:color="auto"/>
        <w:left w:val="none" w:sz="0" w:space="0" w:color="auto"/>
        <w:bottom w:val="none" w:sz="0" w:space="0" w:color="auto"/>
        <w:right w:val="none" w:sz="0" w:space="0" w:color="auto"/>
      </w:divBdr>
    </w:div>
    <w:div w:id="206526647">
      <w:bodyDiv w:val="1"/>
      <w:marLeft w:val="0"/>
      <w:marRight w:val="0"/>
      <w:marTop w:val="0"/>
      <w:marBottom w:val="0"/>
      <w:divBdr>
        <w:top w:val="none" w:sz="0" w:space="0" w:color="auto"/>
        <w:left w:val="none" w:sz="0" w:space="0" w:color="auto"/>
        <w:bottom w:val="none" w:sz="0" w:space="0" w:color="auto"/>
        <w:right w:val="none" w:sz="0" w:space="0" w:color="auto"/>
      </w:divBdr>
    </w:div>
    <w:div w:id="207959545">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465407">
      <w:bodyDiv w:val="1"/>
      <w:marLeft w:val="0"/>
      <w:marRight w:val="0"/>
      <w:marTop w:val="0"/>
      <w:marBottom w:val="0"/>
      <w:divBdr>
        <w:top w:val="none" w:sz="0" w:space="0" w:color="auto"/>
        <w:left w:val="none" w:sz="0" w:space="0" w:color="auto"/>
        <w:bottom w:val="none" w:sz="0" w:space="0" w:color="auto"/>
        <w:right w:val="none" w:sz="0" w:space="0" w:color="auto"/>
      </w:divBdr>
    </w:div>
    <w:div w:id="267935045">
      <w:bodyDiv w:val="1"/>
      <w:marLeft w:val="0"/>
      <w:marRight w:val="0"/>
      <w:marTop w:val="0"/>
      <w:marBottom w:val="0"/>
      <w:divBdr>
        <w:top w:val="none" w:sz="0" w:space="0" w:color="auto"/>
        <w:left w:val="none" w:sz="0" w:space="0" w:color="auto"/>
        <w:bottom w:val="none" w:sz="0" w:space="0" w:color="auto"/>
        <w:right w:val="none" w:sz="0" w:space="0" w:color="auto"/>
      </w:divBdr>
    </w:div>
    <w:div w:id="268976786">
      <w:bodyDiv w:val="1"/>
      <w:marLeft w:val="0"/>
      <w:marRight w:val="0"/>
      <w:marTop w:val="0"/>
      <w:marBottom w:val="0"/>
      <w:divBdr>
        <w:top w:val="none" w:sz="0" w:space="0" w:color="auto"/>
        <w:left w:val="none" w:sz="0" w:space="0" w:color="auto"/>
        <w:bottom w:val="none" w:sz="0" w:space="0" w:color="auto"/>
        <w:right w:val="none" w:sz="0" w:space="0" w:color="auto"/>
      </w:divBdr>
    </w:div>
    <w:div w:id="283465410">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0524981">
      <w:bodyDiv w:val="1"/>
      <w:marLeft w:val="0"/>
      <w:marRight w:val="0"/>
      <w:marTop w:val="0"/>
      <w:marBottom w:val="0"/>
      <w:divBdr>
        <w:top w:val="none" w:sz="0" w:space="0" w:color="auto"/>
        <w:left w:val="none" w:sz="0" w:space="0" w:color="auto"/>
        <w:bottom w:val="none" w:sz="0" w:space="0" w:color="auto"/>
        <w:right w:val="none" w:sz="0" w:space="0" w:color="auto"/>
      </w:divBdr>
    </w:div>
    <w:div w:id="294916809">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823342">
      <w:bodyDiv w:val="1"/>
      <w:marLeft w:val="0"/>
      <w:marRight w:val="0"/>
      <w:marTop w:val="0"/>
      <w:marBottom w:val="0"/>
      <w:divBdr>
        <w:top w:val="none" w:sz="0" w:space="0" w:color="auto"/>
        <w:left w:val="none" w:sz="0" w:space="0" w:color="auto"/>
        <w:bottom w:val="none" w:sz="0" w:space="0" w:color="auto"/>
        <w:right w:val="none" w:sz="0" w:space="0" w:color="auto"/>
      </w:divBdr>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31489015">
      <w:bodyDiv w:val="1"/>
      <w:marLeft w:val="0"/>
      <w:marRight w:val="0"/>
      <w:marTop w:val="0"/>
      <w:marBottom w:val="0"/>
      <w:divBdr>
        <w:top w:val="none" w:sz="0" w:space="0" w:color="auto"/>
        <w:left w:val="none" w:sz="0" w:space="0" w:color="auto"/>
        <w:bottom w:val="none" w:sz="0" w:space="0" w:color="auto"/>
        <w:right w:val="none" w:sz="0" w:space="0" w:color="auto"/>
      </w:divBdr>
    </w:div>
    <w:div w:id="334695357">
      <w:bodyDiv w:val="1"/>
      <w:marLeft w:val="0"/>
      <w:marRight w:val="0"/>
      <w:marTop w:val="0"/>
      <w:marBottom w:val="0"/>
      <w:divBdr>
        <w:top w:val="none" w:sz="0" w:space="0" w:color="auto"/>
        <w:left w:val="none" w:sz="0" w:space="0" w:color="auto"/>
        <w:bottom w:val="none" w:sz="0" w:space="0" w:color="auto"/>
        <w:right w:val="none" w:sz="0" w:space="0" w:color="auto"/>
      </w:divBdr>
    </w:div>
    <w:div w:id="350104631">
      <w:bodyDiv w:val="1"/>
      <w:marLeft w:val="0"/>
      <w:marRight w:val="0"/>
      <w:marTop w:val="0"/>
      <w:marBottom w:val="0"/>
      <w:divBdr>
        <w:top w:val="none" w:sz="0" w:space="0" w:color="auto"/>
        <w:left w:val="none" w:sz="0" w:space="0" w:color="auto"/>
        <w:bottom w:val="none" w:sz="0" w:space="0" w:color="auto"/>
        <w:right w:val="none" w:sz="0" w:space="0" w:color="auto"/>
      </w:divBdr>
    </w:div>
    <w:div w:id="355155298">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57895942">
      <w:bodyDiv w:val="1"/>
      <w:marLeft w:val="0"/>
      <w:marRight w:val="0"/>
      <w:marTop w:val="0"/>
      <w:marBottom w:val="0"/>
      <w:divBdr>
        <w:top w:val="none" w:sz="0" w:space="0" w:color="auto"/>
        <w:left w:val="none" w:sz="0" w:space="0" w:color="auto"/>
        <w:bottom w:val="none" w:sz="0" w:space="0" w:color="auto"/>
        <w:right w:val="none" w:sz="0" w:space="0" w:color="auto"/>
      </w:divBdr>
    </w:div>
    <w:div w:id="362171762">
      <w:bodyDiv w:val="1"/>
      <w:marLeft w:val="0"/>
      <w:marRight w:val="0"/>
      <w:marTop w:val="0"/>
      <w:marBottom w:val="0"/>
      <w:divBdr>
        <w:top w:val="none" w:sz="0" w:space="0" w:color="auto"/>
        <w:left w:val="none" w:sz="0" w:space="0" w:color="auto"/>
        <w:bottom w:val="none" w:sz="0" w:space="0" w:color="auto"/>
        <w:right w:val="none" w:sz="0" w:space="0" w:color="auto"/>
      </w:divBdr>
    </w:div>
    <w:div w:id="376055007">
      <w:bodyDiv w:val="1"/>
      <w:marLeft w:val="0"/>
      <w:marRight w:val="0"/>
      <w:marTop w:val="0"/>
      <w:marBottom w:val="0"/>
      <w:divBdr>
        <w:top w:val="none" w:sz="0" w:space="0" w:color="auto"/>
        <w:left w:val="none" w:sz="0" w:space="0" w:color="auto"/>
        <w:bottom w:val="none" w:sz="0" w:space="0" w:color="auto"/>
        <w:right w:val="none" w:sz="0" w:space="0" w:color="auto"/>
      </w:divBdr>
      <w:divsChild>
        <w:div w:id="174223725">
          <w:marLeft w:val="1166"/>
          <w:marRight w:val="0"/>
          <w:marTop w:val="0"/>
          <w:marBottom w:val="0"/>
          <w:divBdr>
            <w:top w:val="none" w:sz="0" w:space="0" w:color="auto"/>
            <w:left w:val="none" w:sz="0" w:space="0" w:color="auto"/>
            <w:bottom w:val="none" w:sz="0" w:space="0" w:color="auto"/>
            <w:right w:val="none" w:sz="0" w:space="0" w:color="auto"/>
          </w:divBdr>
        </w:div>
        <w:div w:id="605040087">
          <w:marLeft w:val="1886"/>
          <w:marRight w:val="0"/>
          <w:marTop w:val="0"/>
          <w:marBottom w:val="0"/>
          <w:divBdr>
            <w:top w:val="none" w:sz="0" w:space="0" w:color="auto"/>
            <w:left w:val="none" w:sz="0" w:space="0" w:color="auto"/>
            <w:bottom w:val="none" w:sz="0" w:space="0" w:color="auto"/>
            <w:right w:val="none" w:sz="0" w:space="0" w:color="auto"/>
          </w:divBdr>
        </w:div>
        <w:div w:id="1233157774">
          <w:marLeft w:val="1166"/>
          <w:marRight w:val="0"/>
          <w:marTop w:val="0"/>
          <w:marBottom w:val="0"/>
          <w:divBdr>
            <w:top w:val="none" w:sz="0" w:space="0" w:color="auto"/>
            <w:left w:val="none" w:sz="0" w:space="0" w:color="auto"/>
            <w:bottom w:val="none" w:sz="0" w:space="0" w:color="auto"/>
            <w:right w:val="none" w:sz="0" w:space="0" w:color="auto"/>
          </w:divBdr>
        </w:div>
        <w:div w:id="1370185925">
          <w:marLeft w:val="1166"/>
          <w:marRight w:val="0"/>
          <w:marTop w:val="0"/>
          <w:marBottom w:val="0"/>
          <w:divBdr>
            <w:top w:val="none" w:sz="0" w:space="0" w:color="auto"/>
            <w:left w:val="none" w:sz="0" w:space="0" w:color="auto"/>
            <w:bottom w:val="none" w:sz="0" w:space="0" w:color="auto"/>
            <w:right w:val="none" w:sz="0" w:space="0" w:color="auto"/>
          </w:divBdr>
        </w:div>
        <w:div w:id="2114007886">
          <w:marLeft w:val="1886"/>
          <w:marRight w:val="0"/>
          <w:marTop w:val="0"/>
          <w:marBottom w:val="0"/>
          <w:divBdr>
            <w:top w:val="none" w:sz="0" w:space="0" w:color="auto"/>
            <w:left w:val="none" w:sz="0" w:space="0" w:color="auto"/>
            <w:bottom w:val="none" w:sz="0" w:space="0" w:color="auto"/>
            <w:right w:val="none" w:sz="0" w:space="0" w:color="auto"/>
          </w:divBdr>
        </w:div>
      </w:divsChild>
    </w:div>
    <w:div w:id="380323133">
      <w:bodyDiv w:val="1"/>
      <w:marLeft w:val="0"/>
      <w:marRight w:val="0"/>
      <w:marTop w:val="0"/>
      <w:marBottom w:val="0"/>
      <w:divBdr>
        <w:top w:val="none" w:sz="0" w:space="0" w:color="auto"/>
        <w:left w:val="none" w:sz="0" w:space="0" w:color="auto"/>
        <w:bottom w:val="none" w:sz="0" w:space="0" w:color="auto"/>
        <w:right w:val="none" w:sz="0" w:space="0" w:color="auto"/>
      </w:divBdr>
      <w:divsChild>
        <w:div w:id="181096117">
          <w:marLeft w:val="1080"/>
          <w:marRight w:val="0"/>
          <w:marTop w:val="100"/>
          <w:marBottom w:val="0"/>
          <w:divBdr>
            <w:top w:val="none" w:sz="0" w:space="0" w:color="auto"/>
            <w:left w:val="none" w:sz="0" w:space="0" w:color="auto"/>
            <w:bottom w:val="none" w:sz="0" w:space="0" w:color="auto"/>
            <w:right w:val="none" w:sz="0" w:space="0" w:color="auto"/>
          </w:divBdr>
        </w:div>
        <w:div w:id="1165164657">
          <w:marLeft w:val="1080"/>
          <w:marRight w:val="0"/>
          <w:marTop w:val="100"/>
          <w:marBottom w:val="0"/>
          <w:divBdr>
            <w:top w:val="none" w:sz="0" w:space="0" w:color="auto"/>
            <w:left w:val="none" w:sz="0" w:space="0" w:color="auto"/>
            <w:bottom w:val="none" w:sz="0" w:space="0" w:color="auto"/>
            <w:right w:val="none" w:sz="0" w:space="0" w:color="auto"/>
          </w:divBdr>
        </w:div>
      </w:divsChild>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389812467">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19640877">
      <w:bodyDiv w:val="1"/>
      <w:marLeft w:val="0"/>
      <w:marRight w:val="0"/>
      <w:marTop w:val="0"/>
      <w:marBottom w:val="0"/>
      <w:divBdr>
        <w:top w:val="none" w:sz="0" w:space="0" w:color="auto"/>
        <w:left w:val="none" w:sz="0" w:space="0" w:color="auto"/>
        <w:bottom w:val="none" w:sz="0" w:space="0" w:color="auto"/>
        <w:right w:val="none" w:sz="0" w:space="0" w:color="auto"/>
      </w:divBdr>
    </w:div>
    <w:div w:id="455876318">
      <w:bodyDiv w:val="1"/>
      <w:marLeft w:val="0"/>
      <w:marRight w:val="0"/>
      <w:marTop w:val="0"/>
      <w:marBottom w:val="0"/>
      <w:divBdr>
        <w:top w:val="none" w:sz="0" w:space="0" w:color="auto"/>
        <w:left w:val="none" w:sz="0" w:space="0" w:color="auto"/>
        <w:bottom w:val="none" w:sz="0" w:space="0" w:color="auto"/>
        <w:right w:val="none" w:sz="0" w:space="0" w:color="auto"/>
      </w:divBdr>
    </w:div>
    <w:div w:id="457797018">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69129209">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1580353">
      <w:bodyDiv w:val="1"/>
      <w:marLeft w:val="0"/>
      <w:marRight w:val="0"/>
      <w:marTop w:val="0"/>
      <w:marBottom w:val="0"/>
      <w:divBdr>
        <w:top w:val="none" w:sz="0" w:space="0" w:color="auto"/>
        <w:left w:val="none" w:sz="0" w:space="0" w:color="auto"/>
        <w:bottom w:val="none" w:sz="0" w:space="0" w:color="auto"/>
        <w:right w:val="none" w:sz="0" w:space="0" w:color="auto"/>
      </w:divBdr>
      <w:divsChild>
        <w:div w:id="1881821464">
          <w:marLeft w:val="1296"/>
          <w:marRight w:val="0"/>
          <w:marTop w:val="100"/>
          <w:marBottom w:val="0"/>
          <w:divBdr>
            <w:top w:val="none" w:sz="0" w:space="0" w:color="auto"/>
            <w:left w:val="none" w:sz="0" w:space="0" w:color="auto"/>
            <w:bottom w:val="none" w:sz="0" w:space="0" w:color="auto"/>
            <w:right w:val="none" w:sz="0" w:space="0" w:color="auto"/>
          </w:divBdr>
        </w:div>
      </w:divsChild>
    </w:div>
    <w:div w:id="486827806">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4171257">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21743130">
      <w:bodyDiv w:val="1"/>
      <w:marLeft w:val="0"/>
      <w:marRight w:val="0"/>
      <w:marTop w:val="0"/>
      <w:marBottom w:val="0"/>
      <w:divBdr>
        <w:top w:val="none" w:sz="0" w:space="0" w:color="auto"/>
        <w:left w:val="none" w:sz="0" w:space="0" w:color="auto"/>
        <w:bottom w:val="none" w:sz="0" w:space="0" w:color="auto"/>
        <w:right w:val="none" w:sz="0" w:space="0" w:color="auto"/>
      </w:divBdr>
    </w:div>
    <w:div w:id="533807023">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42139467">
      <w:bodyDiv w:val="1"/>
      <w:marLeft w:val="0"/>
      <w:marRight w:val="0"/>
      <w:marTop w:val="0"/>
      <w:marBottom w:val="0"/>
      <w:divBdr>
        <w:top w:val="none" w:sz="0" w:space="0" w:color="auto"/>
        <w:left w:val="none" w:sz="0" w:space="0" w:color="auto"/>
        <w:bottom w:val="none" w:sz="0" w:space="0" w:color="auto"/>
        <w:right w:val="none" w:sz="0" w:space="0" w:color="auto"/>
      </w:divBdr>
    </w:div>
    <w:div w:id="545796280">
      <w:bodyDiv w:val="1"/>
      <w:marLeft w:val="0"/>
      <w:marRight w:val="0"/>
      <w:marTop w:val="0"/>
      <w:marBottom w:val="0"/>
      <w:divBdr>
        <w:top w:val="none" w:sz="0" w:space="0" w:color="auto"/>
        <w:left w:val="none" w:sz="0" w:space="0" w:color="auto"/>
        <w:bottom w:val="none" w:sz="0" w:space="0" w:color="auto"/>
        <w:right w:val="none" w:sz="0" w:space="0" w:color="auto"/>
      </w:divBdr>
    </w:div>
    <w:div w:id="558714153">
      <w:bodyDiv w:val="1"/>
      <w:marLeft w:val="0"/>
      <w:marRight w:val="0"/>
      <w:marTop w:val="0"/>
      <w:marBottom w:val="0"/>
      <w:divBdr>
        <w:top w:val="none" w:sz="0" w:space="0" w:color="auto"/>
        <w:left w:val="none" w:sz="0" w:space="0" w:color="auto"/>
        <w:bottom w:val="none" w:sz="0" w:space="0" w:color="auto"/>
        <w:right w:val="none" w:sz="0" w:space="0" w:color="auto"/>
      </w:divBdr>
      <w:divsChild>
        <w:div w:id="232085461">
          <w:marLeft w:val="360"/>
          <w:marRight w:val="0"/>
          <w:marTop w:val="200"/>
          <w:marBottom w:val="0"/>
          <w:divBdr>
            <w:top w:val="none" w:sz="0" w:space="0" w:color="auto"/>
            <w:left w:val="none" w:sz="0" w:space="0" w:color="auto"/>
            <w:bottom w:val="none" w:sz="0" w:space="0" w:color="auto"/>
            <w:right w:val="none" w:sz="0" w:space="0" w:color="auto"/>
          </w:divBdr>
        </w:div>
        <w:div w:id="277685122">
          <w:marLeft w:val="360"/>
          <w:marRight w:val="0"/>
          <w:marTop w:val="200"/>
          <w:marBottom w:val="0"/>
          <w:divBdr>
            <w:top w:val="none" w:sz="0" w:space="0" w:color="auto"/>
            <w:left w:val="none" w:sz="0" w:space="0" w:color="auto"/>
            <w:bottom w:val="none" w:sz="0" w:space="0" w:color="auto"/>
            <w:right w:val="none" w:sz="0" w:space="0" w:color="auto"/>
          </w:divBdr>
        </w:div>
        <w:div w:id="516502986">
          <w:marLeft w:val="360"/>
          <w:marRight w:val="0"/>
          <w:marTop w:val="200"/>
          <w:marBottom w:val="0"/>
          <w:divBdr>
            <w:top w:val="none" w:sz="0" w:space="0" w:color="auto"/>
            <w:left w:val="none" w:sz="0" w:space="0" w:color="auto"/>
            <w:bottom w:val="none" w:sz="0" w:space="0" w:color="auto"/>
            <w:right w:val="none" w:sz="0" w:space="0" w:color="auto"/>
          </w:divBdr>
        </w:div>
        <w:div w:id="657080823">
          <w:marLeft w:val="360"/>
          <w:marRight w:val="0"/>
          <w:marTop w:val="200"/>
          <w:marBottom w:val="0"/>
          <w:divBdr>
            <w:top w:val="none" w:sz="0" w:space="0" w:color="auto"/>
            <w:left w:val="none" w:sz="0" w:space="0" w:color="auto"/>
            <w:bottom w:val="none" w:sz="0" w:space="0" w:color="auto"/>
            <w:right w:val="none" w:sz="0" w:space="0" w:color="auto"/>
          </w:divBdr>
        </w:div>
        <w:div w:id="1065298194">
          <w:marLeft w:val="360"/>
          <w:marRight w:val="0"/>
          <w:marTop w:val="200"/>
          <w:marBottom w:val="0"/>
          <w:divBdr>
            <w:top w:val="none" w:sz="0" w:space="0" w:color="auto"/>
            <w:left w:val="none" w:sz="0" w:space="0" w:color="auto"/>
            <w:bottom w:val="none" w:sz="0" w:space="0" w:color="auto"/>
            <w:right w:val="none" w:sz="0" w:space="0" w:color="auto"/>
          </w:divBdr>
        </w:div>
        <w:div w:id="1071001471">
          <w:marLeft w:val="360"/>
          <w:marRight w:val="0"/>
          <w:marTop w:val="200"/>
          <w:marBottom w:val="0"/>
          <w:divBdr>
            <w:top w:val="none" w:sz="0" w:space="0" w:color="auto"/>
            <w:left w:val="none" w:sz="0" w:space="0" w:color="auto"/>
            <w:bottom w:val="none" w:sz="0" w:space="0" w:color="auto"/>
            <w:right w:val="none" w:sz="0" w:space="0" w:color="auto"/>
          </w:divBdr>
        </w:div>
        <w:div w:id="1385712957">
          <w:marLeft w:val="360"/>
          <w:marRight w:val="0"/>
          <w:marTop w:val="200"/>
          <w:marBottom w:val="0"/>
          <w:divBdr>
            <w:top w:val="none" w:sz="0" w:space="0" w:color="auto"/>
            <w:left w:val="none" w:sz="0" w:space="0" w:color="auto"/>
            <w:bottom w:val="none" w:sz="0" w:space="0" w:color="auto"/>
            <w:right w:val="none" w:sz="0" w:space="0" w:color="auto"/>
          </w:divBdr>
        </w:div>
        <w:div w:id="1388065330">
          <w:marLeft w:val="360"/>
          <w:marRight w:val="0"/>
          <w:marTop w:val="200"/>
          <w:marBottom w:val="0"/>
          <w:divBdr>
            <w:top w:val="none" w:sz="0" w:space="0" w:color="auto"/>
            <w:left w:val="none" w:sz="0" w:space="0" w:color="auto"/>
            <w:bottom w:val="none" w:sz="0" w:space="0" w:color="auto"/>
            <w:right w:val="none" w:sz="0" w:space="0" w:color="auto"/>
          </w:divBdr>
        </w:div>
        <w:div w:id="1498305160">
          <w:marLeft w:val="360"/>
          <w:marRight w:val="0"/>
          <w:marTop w:val="200"/>
          <w:marBottom w:val="0"/>
          <w:divBdr>
            <w:top w:val="none" w:sz="0" w:space="0" w:color="auto"/>
            <w:left w:val="none" w:sz="0" w:space="0" w:color="auto"/>
            <w:bottom w:val="none" w:sz="0" w:space="0" w:color="auto"/>
            <w:right w:val="none" w:sz="0" w:space="0" w:color="auto"/>
          </w:divBdr>
        </w:div>
      </w:divsChild>
    </w:div>
    <w:div w:id="559827452">
      <w:bodyDiv w:val="1"/>
      <w:marLeft w:val="0"/>
      <w:marRight w:val="0"/>
      <w:marTop w:val="0"/>
      <w:marBottom w:val="0"/>
      <w:divBdr>
        <w:top w:val="none" w:sz="0" w:space="0" w:color="auto"/>
        <w:left w:val="none" w:sz="0" w:space="0" w:color="auto"/>
        <w:bottom w:val="none" w:sz="0" w:space="0" w:color="auto"/>
        <w:right w:val="none" w:sz="0" w:space="0" w:color="auto"/>
      </w:divBdr>
    </w:div>
    <w:div w:id="568343464">
      <w:bodyDiv w:val="1"/>
      <w:marLeft w:val="0"/>
      <w:marRight w:val="0"/>
      <w:marTop w:val="0"/>
      <w:marBottom w:val="0"/>
      <w:divBdr>
        <w:top w:val="none" w:sz="0" w:space="0" w:color="auto"/>
        <w:left w:val="none" w:sz="0" w:space="0" w:color="auto"/>
        <w:bottom w:val="none" w:sz="0" w:space="0" w:color="auto"/>
        <w:right w:val="none" w:sz="0" w:space="0" w:color="auto"/>
      </w:divBdr>
    </w:div>
    <w:div w:id="570889981">
      <w:bodyDiv w:val="1"/>
      <w:marLeft w:val="0"/>
      <w:marRight w:val="0"/>
      <w:marTop w:val="0"/>
      <w:marBottom w:val="0"/>
      <w:divBdr>
        <w:top w:val="none" w:sz="0" w:space="0" w:color="auto"/>
        <w:left w:val="none" w:sz="0" w:space="0" w:color="auto"/>
        <w:bottom w:val="none" w:sz="0" w:space="0" w:color="auto"/>
        <w:right w:val="none" w:sz="0" w:space="0" w:color="auto"/>
      </w:divBdr>
      <w:divsChild>
        <w:div w:id="973948640">
          <w:marLeft w:val="446"/>
          <w:marRight w:val="0"/>
          <w:marTop w:val="0"/>
          <w:marBottom w:val="0"/>
          <w:divBdr>
            <w:top w:val="none" w:sz="0" w:space="0" w:color="auto"/>
            <w:left w:val="none" w:sz="0" w:space="0" w:color="auto"/>
            <w:bottom w:val="none" w:sz="0" w:space="0" w:color="auto"/>
            <w:right w:val="none" w:sz="0" w:space="0" w:color="auto"/>
          </w:divBdr>
        </w:div>
        <w:div w:id="1655447758">
          <w:marLeft w:val="446"/>
          <w:marRight w:val="0"/>
          <w:marTop w:val="0"/>
          <w:marBottom w:val="0"/>
          <w:divBdr>
            <w:top w:val="none" w:sz="0" w:space="0" w:color="auto"/>
            <w:left w:val="none" w:sz="0" w:space="0" w:color="auto"/>
            <w:bottom w:val="none" w:sz="0" w:space="0" w:color="auto"/>
            <w:right w:val="none" w:sz="0" w:space="0" w:color="auto"/>
          </w:divBdr>
        </w:div>
      </w:divsChild>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581180501">
      <w:bodyDiv w:val="1"/>
      <w:marLeft w:val="0"/>
      <w:marRight w:val="0"/>
      <w:marTop w:val="0"/>
      <w:marBottom w:val="0"/>
      <w:divBdr>
        <w:top w:val="none" w:sz="0" w:space="0" w:color="auto"/>
        <w:left w:val="none" w:sz="0" w:space="0" w:color="auto"/>
        <w:bottom w:val="none" w:sz="0" w:space="0" w:color="auto"/>
        <w:right w:val="none" w:sz="0" w:space="0" w:color="auto"/>
      </w:divBdr>
    </w:div>
    <w:div w:id="583144869">
      <w:bodyDiv w:val="1"/>
      <w:marLeft w:val="0"/>
      <w:marRight w:val="0"/>
      <w:marTop w:val="0"/>
      <w:marBottom w:val="0"/>
      <w:divBdr>
        <w:top w:val="none" w:sz="0" w:space="0" w:color="auto"/>
        <w:left w:val="none" w:sz="0" w:space="0" w:color="auto"/>
        <w:bottom w:val="none" w:sz="0" w:space="0" w:color="auto"/>
        <w:right w:val="none" w:sz="0" w:space="0" w:color="auto"/>
      </w:divBdr>
    </w:div>
    <w:div w:id="586619028">
      <w:bodyDiv w:val="1"/>
      <w:marLeft w:val="0"/>
      <w:marRight w:val="0"/>
      <w:marTop w:val="0"/>
      <w:marBottom w:val="0"/>
      <w:divBdr>
        <w:top w:val="none" w:sz="0" w:space="0" w:color="auto"/>
        <w:left w:val="none" w:sz="0" w:space="0" w:color="auto"/>
        <w:bottom w:val="none" w:sz="0" w:space="0" w:color="auto"/>
        <w:right w:val="none" w:sz="0" w:space="0" w:color="auto"/>
      </w:divBdr>
      <w:divsChild>
        <w:div w:id="1333988007">
          <w:marLeft w:val="360"/>
          <w:marRight w:val="0"/>
          <w:marTop w:val="200"/>
          <w:marBottom w:val="0"/>
          <w:divBdr>
            <w:top w:val="none" w:sz="0" w:space="0" w:color="auto"/>
            <w:left w:val="none" w:sz="0" w:space="0" w:color="auto"/>
            <w:bottom w:val="none" w:sz="0" w:space="0" w:color="auto"/>
            <w:right w:val="none" w:sz="0" w:space="0" w:color="auto"/>
          </w:divBdr>
        </w:div>
      </w:divsChild>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1110129">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29089470">
      <w:bodyDiv w:val="1"/>
      <w:marLeft w:val="0"/>
      <w:marRight w:val="0"/>
      <w:marTop w:val="0"/>
      <w:marBottom w:val="0"/>
      <w:divBdr>
        <w:top w:val="none" w:sz="0" w:space="0" w:color="auto"/>
        <w:left w:val="none" w:sz="0" w:space="0" w:color="auto"/>
        <w:bottom w:val="none" w:sz="0" w:space="0" w:color="auto"/>
        <w:right w:val="none" w:sz="0" w:space="0" w:color="auto"/>
      </w:divBdr>
    </w:div>
    <w:div w:id="634263968">
      <w:bodyDiv w:val="1"/>
      <w:marLeft w:val="0"/>
      <w:marRight w:val="0"/>
      <w:marTop w:val="0"/>
      <w:marBottom w:val="0"/>
      <w:divBdr>
        <w:top w:val="none" w:sz="0" w:space="0" w:color="auto"/>
        <w:left w:val="none" w:sz="0" w:space="0" w:color="auto"/>
        <w:bottom w:val="none" w:sz="0" w:space="0" w:color="auto"/>
        <w:right w:val="none" w:sz="0" w:space="0" w:color="auto"/>
      </w:divBdr>
    </w:div>
    <w:div w:id="641424417">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7681208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692343036">
      <w:bodyDiv w:val="1"/>
      <w:marLeft w:val="0"/>
      <w:marRight w:val="0"/>
      <w:marTop w:val="0"/>
      <w:marBottom w:val="0"/>
      <w:divBdr>
        <w:top w:val="none" w:sz="0" w:space="0" w:color="auto"/>
        <w:left w:val="none" w:sz="0" w:space="0" w:color="auto"/>
        <w:bottom w:val="none" w:sz="0" w:space="0" w:color="auto"/>
        <w:right w:val="none" w:sz="0" w:space="0" w:color="auto"/>
      </w:divBdr>
    </w:div>
    <w:div w:id="693116770">
      <w:bodyDiv w:val="1"/>
      <w:marLeft w:val="0"/>
      <w:marRight w:val="0"/>
      <w:marTop w:val="0"/>
      <w:marBottom w:val="0"/>
      <w:divBdr>
        <w:top w:val="none" w:sz="0" w:space="0" w:color="auto"/>
        <w:left w:val="none" w:sz="0" w:space="0" w:color="auto"/>
        <w:bottom w:val="none" w:sz="0" w:space="0" w:color="auto"/>
        <w:right w:val="none" w:sz="0" w:space="0" w:color="auto"/>
      </w:divBdr>
    </w:div>
    <w:div w:id="696345873">
      <w:bodyDiv w:val="1"/>
      <w:marLeft w:val="0"/>
      <w:marRight w:val="0"/>
      <w:marTop w:val="0"/>
      <w:marBottom w:val="0"/>
      <w:divBdr>
        <w:top w:val="none" w:sz="0" w:space="0" w:color="auto"/>
        <w:left w:val="none" w:sz="0" w:space="0" w:color="auto"/>
        <w:bottom w:val="none" w:sz="0" w:space="0" w:color="auto"/>
        <w:right w:val="none" w:sz="0" w:space="0" w:color="auto"/>
      </w:divBdr>
    </w:div>
    <w:div w:id="697850285">
      <w:bodyDiv w:val="1"/>
      <w:marLeft w:val="0"/>
      <w:marRight w:val="0"/>
      <w:marTop w:val="0"/>
      <w:marBottom w:val="0"/>
      <w:divBdr>
        <w:top w:val="none" w:sz="0" w:space="0" w:color="auto"/>
        <w:left w:val="none" w:sz="0" w:space="0" w:color="auto"/>
        <w:bottom w:val="none" w:sz="0" w:space="0" w:color="auto"/>
        <w:right w:val="none" w:sz="0" w:space="0" w:color="auto"/>
      </w:divBdr>
    </w:div>
    <w:div w:id="702096853">
      <w:bodyDiv w:val="1"/>
      <w:marLeft w:val="0"/>
      <w:marRight w:val="0"/>
      <w:marTop w:val="0"/>
      <w:marBottom w:val="0"/>
      <w:divBdr>
        <w:top w:val="none" w:sz="0" w:space="0" w:color="auto"/>
        <w:left w:val="none" w:sz="0" w:space="0" w:color="auto"/>
        <w:bottom w:val="none" w:sz="0" w:space="0" w:color="auto"/>
        <w:right w:val="none" w:sz="0" w:space="0" w:color="auto"/>
      </w:divBdr>
    </w:div>
    <w:div w:id="705986438">
      <w:bodyDiv w:val="1"/>
      <w:marLeft w:val="0"/>
      <w:marRight w:val="0"/>
      <w:marTop w:val="0"/>
      <w:marBottom w:val="0"/>
      <w:divBdr>
        <w:top w:val="none" w:sz="0" w:space="0" w:color="auto"/>
        <w:left w:val="none" w:sz="0" w:space="0" w:color="auto"/>
        <w:bottom w:val="none" w:sz="0" w:space="0" w:color="auto"/>
        <w:right w:val="none" w:sz="0" w:space="0" w:color="auto"/>
      </w:divBdr>
    </w:div>
    <w:div w:id="726104843">
      <w:bodyDiv w:val="1"/>
      <w:marLeft w:val="0"/>
      <w:marRight w:val="0"/>
      <w:marTop w:val="0"/>
      <w:marBottom w:val="0"/>
      <w:divBdr>
        <w:top w:val="none" w:sz="0" w:space="0" w:color="auto"/>
        <w:left w:val="none" w:sz="0" w:space="0" w:color="auto"/>
        <w:bottom w:val="none" w:sz="0" w:space="0" w:color="auto"/>
        <w:right w:val="none" w:sz="0" w:space="0" w:color="auto"/>
      </w:divBdr>
    </w:div>
    <w:div w:id="741297414">
      <w:bodyDiv w:val="1"/>
      <w:marLeft w:val="0"/>
      <w:marRight w:val="0"/>
      <w:marTop w:val="0"/>
      <w:marBottom w:val="0"/>
      <w:divBdr>
        <w:top w:val="none" w:sz="0" w:space="0" w:color="auto"/>
        <w:left w:val="none" w:sz="0" w:space="0" w:color="auto"/>
        <w:bottom w:val="none" w:sz="0" w:space="0" w:color="auto"/>
        <w:right w:val="none" w:sz="0" w:space="0" w:color="auto"/>
      </w:divBdr>
    </w:div>
    <w:div w:id="742723875">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56486847">
      <w:bodyDiv w:val="1"/>
      <w:marLeft w:val="0"/>
      <w:marRight w:val="0"/>
      <w:marTop w:val="0"/>
      <w:marBottom w:val="0"/>
      <w:divBdr>
        <w:top w:val="none" w:sz="0" w:space="0" w:color="auto"/>
        <w:left w:val="none" w:sz="0" w:space="0" w:color="auto"/>
        <w:bottom w:val="none" w:sz="0" w:space="0" w:color="auto"/>
        <w:right w:val="none" w:sz="0" w:space="0" w:color="auto"/>
      </w:divBdr>
    </w:div>
    <w:div w:id="765229196">
      <w:bodyDiv w:val="1"/>
      <w:marLeft w:val="0"/>
      <w:marRight w:val="0"/>
      <w:marTop w:val="0"/>
      <w:marBottom w:val="0"/>
      <w:divBdr>
        <w:top w:val="none" w:sz="0" w:space="0" w:color="auto"/>
        <w:left w:val="none" w:sz="0" w:space="0" w:color="auto"/>
        <w:bottom w:val="none" w:sz="0" w:space="0" w:color="auto"/>
        <w:right w:val="none" w:sz="0" w:space="0" w:color="auto"/>
      </w:divBdr>
    </w:div>
    <w:div w:id="765929695">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805121761">
      <w:bodyDiv w:val="1"/>
      <w:marLeft w:val="0"/>
      <w:marRight w:val="0"/>
      <w:marTop w:val="0"/>
      <w:marBottom w:val="0"/>
      <w:divBdr>
        <w:top w:val="none" w:sz="0" w:space="0" w:color="auto"/>
        <w:left w:val="none" w:sz="0" w:space="0" w:color="auto"/>
        <w:bottom w:val="none" w:sz="0" w:space="0" w:color="auto"/>
        <w:right w:val="none" w:sz="0" w:space="0" w:color="auto"/>
      </w:divBdr>
    </w:div>
    <w:div w:id="821118030">
      <w:bodyDiv w:val="1"/>
      <w:marLeft w:val="0"/>
      <w:marRight w:val="0"/>
      <w:marTop w:val="0"/>
      <w:marBottom w:val="0"/>
      <w:divBdr>
        <w:top w:val="none" w:sz="0" w:space="0" w:color="auto"/>
        <w:left w:val="none" w:sz="0" w:space="0" w:color="auto"/>
        <w:bottom w:val="none" w:sz="0" w:space="0" w:color="auto"/>
        <w:right w:val="none" w:sz="0" w:space="0" w:color="auto"/>
      </w:divBdr>
    </w:div>
    <w:div w:id="821387278">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1335790">
      <w:bodyDiv w:val="1"/>
      <w:marLeft w:val="0"/>
      <w:marRight w:val="0"/>
      <w:marTop w:val="0"/>
      <w:marBottom w:val="0"/>
      <w:divBdr>
        <w:top w:val="none" w:sz="0" w:space="0" w:color="auto"/>
        <w:left w:val="none" w:sz="0" w:space="0" w:color="auto"/>
        <w:bottom w:val="none" w:sz="0" w:space="0" w:color="auto"/>
        <w:right w:val="none" w:sz="0" w:space="0" w:color="auto"/>
      </w:divBdr>
      <w:divsChild>
        <w:div w:id="7685425">
          <w:marLeft w:val="360"/>
          <w:marRight w:val="0"/>
          <w:marTop w:val="200"/>
          <w:marBottom w:val="0"/>
          <w:divBdr>
            <w:top w:val="none" w:sz="0" w:space="0" w:color="auto"/>
            <w:left w:val="none" w:sz="0" w:space="0" w:color="auto"/>
            <w:bottom w:val="none" w:sz="0" w:space="0" w:color="auto"/>
            <w:right w:val="none" w:sz="0" w:space="0" w:color="auto"/>
          </w:divBdr>
        </w:div>
        <w:div w:id="216212489">
          <w:marLeft w:val="1080"/>
          <w:marRight w:val="0"/>
          <w:marTop w:val="100"/>
          <w:marBottom w:val="0"/>
          <w:divBdr>
            <w:top w:val="none" w:sz="0" w:space="0" w:color="auto"/>
            <w:left w:val="none" w:sz="0" w:space="0" w:color="auto"/>
            <w:bottom w:val="none" w:sz="0" w:space="0" w:color="auto"/>
            <w:right w:val="none" w:sz="0" w:space="0" w:color="auto"/>
          </w:divBdr>
        </w:div>
        <w:div w:id="514727477">
          <w:marLeft w:val="360"/>
          <w:marRight w:val="0"/>
          <w:marTop w:val="200"/>
          <w:marBottom w:val="0"/>
          <w:divBdr>
            <w:top w:val="none" w:sz="0" w:space="0" w:color="auto"/>
            <w:left w:val="none" w:sz="0" w:space="0" w:color="auto"/>
            <w:bottom w:val="none" w:sz="0" w:space="0" w:color="auto"/>
            <w:right w:val="none" w:sz="0" w:space="0" w:color="auto"/>
          </w:divBdr>
        </w:div>
        <w:div w:id="561717645">
          <w:marLeft w:val="360"/>
          <w:marRight w:val="0"/>
          <w:marTop w:val="200"/>
          <w:marBottom w:val="0"/>
          <w:divBdr>
            <w:top w:val="none" w:sz="0" w:space="0" w:color="auto"/>
            <w:left w:val="none" w:sz="0" w:space="0" w:color="auto"/>
            <w:bottom w:val="none" w:sz="0" w:space="0" w:color="auto"/>
            <w:right w:val="none" w:sz="0" w:space="0" w:color="auto"/>
          </w:divBdr>
        </w:div>
        <w:div w:id="628825144">
          <w:marLeft w:val="360"/>
          <w:marRight w:val="0"/>
          <w:marTop w:val="200"/>
          <w:marBottom w:val="0"/>
          <w:divBdr>
            <w:top w:val="none" w:sz="0" w:space="0" w:color="auto"/>
            <w:left w:val="none" w:sz="0" w:space="0" w:color="auto"/>
            <w:bottom w:val="none" w:sz="0" w:space="0" w:color="auto"/>
            <w:right w:val="none" w:sz="0" w:space="0" w:color="auto"/>
          </w:divBdr>
        </w:div>
        <w:div w:id="1888033033">
          <w:marLeft w:val="360"/>
          <w:marRight w:val="0"/>
          <w:marTop w:val="200"/>
          <w:marBottom w:val="0"/>
          <w:divBdr>
            <w:top w:val="none" w:sz="0" w:space="0" w:color="auto"/>
            <w:left w:val="none" w:sz="0" w:space="0" w:color="auto"/>
            <w:bottom w:val="none" w:sz="0" w:space="0" w:color="auto"/>
            <w:right w:val="none" w:sz="0" w:space="0" w:color="auto"/>
          </w:divBdr>
        </w:div>
        <w:div w:id="1936748142">
          <w:marLeft w:val="1080"/>
          <w:marRight w:val="0"/>
          <w:marTop w:val="100"/>
          <w:marBottom w:val="0"/>
          <w:divBdr>
            <w:top w:val="none" w:sz="0" w:space="0" w:color="auto"/>
            <w:left w:val="none" w:sz="0" w:space="0" w:color="auto"/>
            <w:bottom w:val="none" w:sz="0" w:space="0" w:color="auto"/>
            <w:right w:val="none" w:sz="0" w:space="0" w:color="auto"/>
          </w:divBdr>
        </w:div>
        <w:div w:id="1977560572">
          <w:marLeft w:val="360"/>
          <w:marRight w:val="0"/>
          <w:marTop w:val="200"/>
          <w:marBottom w:val="0"/>
          <w:divBdr>
            <w:top w:val="none" w:sz="0" w:space="0" w:color="auto"/>
            <w:left w:val="none" w:sz="0" w:space="0" w:color="auto"/>
            <w:bottom w:val="none" w:sz="0" w:space="0" w:color="auto"/>
            <w:right w:val="none" w:sz="0" w:space="0" w:color="auto"/>
          </w:divBdr>
        </w:div>
        <w:div w:id="2062048933">
          <w:marLeft w:val="360"/>
          <w:marRight w:val="0"/>
          <w:marTop w:val="200"/>
          <w:marBottom w:val="0"/>
          <w:divBdr>
            <w:top w:val="none" w:sz="0" w:space="0" w:color="auto"/>
            <w:left w:val="none" w:sz="0" w:space="0" w:color="auto"/>
            <w:bottom w:val="none" w:sz="0" w:space="0" w:color="auto"/>
            <w:right w:val="none" w:sz="0" w:space="0" w:color="auto"/>
          </w:divBdr>
        </w:div>
      </w:divsChild>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58855285">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78006597">
      <w:bodyDiv w:val="1"/>
      <w:marLeft w:val="0"/>
      <w:marRight w:val="0"/>
      <w:marTop w:val="0"/>
      <w:marBottom w:val="0"/>
      <w:divBdr>
        <w:top w:val="none" w:sz="0" w:space="0" w:color="auto"/>
        <w:left w:val="none" w:sz="0" w:space="0" w:color="auto"/>
        <w:bottom w:val="none" w:sz="0" w:space="0" w:color="auto"/>
        <w:right w:val="none" w:sz="0" w:space="0" w:color="auto"/>
      </w:divBdr>
      <w:divsChild>
        <w:div w:id="1673296499">
          <w:marLeft w:val="576"/>
          <w:marRight w:val="0"/>
          <w:marTop w:val="0"/>
          <w:marBottom w:val="0"/>
          <w:divBdr>
            <w:top w:val="none" w:sz="0" w:space="0" w:color="auto"/>
            <w:left w:val="none" w:sz="0" w:space="0" w:color="auto"/>
            <w:bottom w:val="none" w:sz="0" w:space="0" w:color="auto"/>
            <w:right w:val="none" w:sz="0" w:space="0" w:color="auto"/>
          </w:divBdr>
        </w:div>
      </w:divsChild>
    </w:div>
    <w:div w:id="886181618">
      <w:bodyDiv w:val="1"/>
      <w:marLeft w:val="0"/>
      <w:marRight w:val="0"/>
      <w:marTop w:val="0"/>
      <w:marBottom w:val="0"/>
      <w:divBdr>
        <w:top w:val="none" w:sz="0" w:space="0" w:color="auto"/>
        <w:left w:val="none" w:sz="0" w:space="0" w:color="auto"/>
        <w:bottom w:val="none" w:sz="0" w:space="0" w:color="auto"/>
        <w:right w:val="none" w:sz="0" w:space="0" w:color="auto"/>
      </w:divBdr>
    </w:div>
    <w:div w:id="891691951">
      <w:bodyDiv w:val="1"/>
      <w:marLeft w:val="0"/>
      <w:marRight w:val="0"/>
      <w:marTop w:val="0"/>
      <w:marBottom w:val="0"/>
      <w:divBdr>
        <w:top w:val="none" w:sz="0" w:space="0" w:color="auto"/>
        <w:left w:val="none" w:sz="0" w:space="0" w:color="auto"/>
        <w:bottom w:val="none" w:sz="0" w:space="0" w:color="auto"/>
        <w:right w:val="none" w:sz="0" w:space="0" w:color="auto"/>
      </w:divBdr>
    </w:div>
    <w:div w:id="899558485">
      <w:bodyDiv w:val="1"/>
      <w:marLeft w:val="0"/>
      <w:marRight w:val="0"/>
      <w:marTop w:val="0"/>
      <w:marBottom w:val="0"/>
      <w:divBdr>
        <w:top w:val="none" w:sz="0" w:space="0" w:color="auto"/>
        <w:left w:val="none" w:sz="0" w:space="0" w:color="auto"/>
        <w:bottom w:val="none" w:sz="0" w:space="0" w:color="auto"/>
        <w:right w:val="none" w:sz="0" w:space="0" w:color="auto"/>
      </w:divBdr>
      <w:divsChild>
        <w:div w:id="1877309109">
          <w:marLeft w:val="1166"/>
          <w:marRight w:val="0"/>
          <w:marTop w:val="0"/>
          <w:marBottom w:val="0"/>
          <w:divBdr>
            <w:top w:val="none" w:sz="0" w:space="0" w:color="auto"/>
            <w:left w:val="none" w:sz="0" w:space="0" w:color="auto"/>
            <w:bottom w:val="none" w:sz="0" w:space="0" w:color="auto"/>
            <w:right w:val="none" w:sz="0" w:space="0" w:color="auto"/>
          </w:divBdr>
        </w:div>
      </w:divsChild>
    </w:div>
    <w:div w:id="912936268">
      <w:bodyDiv w:val="1"/>
      <w:marLeft w:val="0"/>
      <w:marRight w:val="0"/>
      <w:marTop w:val="0"/>
      <w:marBottom w:val="0"/>
      <w:divBdr>
        <w:top w:val="none" w:sz="0" w:space="0" w:color="auto"/>
        <w:left w:val="none" w:sz="0" w:space="0" w:color="auto"/>
        <w:bottom w:val="none" w:sz="0" w:space="0" w:color="auto"/>
        <w:right w:val="none" w:sz="0" w:space="0" w:color="auto"/>
      </w:divBdr>
    </w:div>
    <w:div w:id="929238158">
      <w:bodyDiv w:val="1"/>
      <w:marLeft w:val="0"/>
      <w:marRight w:val="0"/>
      <w:marTop w:val="0"/>
      <w:marBottom w:val="0"/>
      <w:divBdr>
        <w:top w:val="none" w:sz="0" w:space="0" w:color="auto"/>
        <w:left w:val="none" w:sz="0" w:space="0" w:color="auto"/>
        <w:bottom w:val="none" w:sz="0" w:space="0" w:color="auto"/>
        <w:right w:val="none" w:sz="0" w:space="0" w:color="auto"/>
      </w:divBdr>
    </w:div>
    <w:div w:id="931284058">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47854464">
      <w:bodyDiv w:val="1"/>
      <w:marLeft w:val="0"/>
      <w:marRight w:val="0"/>
      <w:marTop w:val="0"/>
      <w:marBottom w:val="0"/>
      <w:divBdr>
        <w:top w:val="none" w:sz="0" w:space="0" w:color="auto"/>
        <w:left w:val="none" w:sz="0" w:space="0" w:color="auto"/>
        <w:bottom w:val="none" w:sz="0" w:space="0" w:color="auto"/>
        <w:right w:val="none" w:sz="0" w:space="0" w:color="auto"/>
      </w:divBdr>
      <w:divsChild>
        <w:div w:id="215944265">
          <w:marLeft w:val="1800"/>
          <w:marRight w:val="0"/>
          <w:marTop w:val="100"/>
          <w:marBottom w:val="0"/>
          <w:divBdr>
            <w:top w:val="none" w:sz="0" w:space="0" w:color="auto"/>
            <w:left w:val="none" w:sz="0" w:space="0" w:color="auto"/>
            <w:bottom w:val="none" w:sz="0" w:space="0" w:color="auto"/>
            <w:right w:val="none" w:sz="0" w:space="0" w:color="auto"/>
          </w:divBdr>
        </w:div>
        <w:div w:id="324475541">
          <w:marLeft w:val="1800"/>
          <w:marRight w:val="0"/>
          <w:marTop w:val="100"/>
          <w:marBottom w:val="0"/>
          <w:divBdr>
            <w:top w:val="none" w:sz="0" w:space="0" w:color="auto"/>
            <w:left w:val="none" w:sz="0" w:space="0" w:color="auto"/>
            <w:bottom w:val="none" w:sz="0" w:space="0" w:color="auto"/>
            <w:right w:val="none" w:sz="0" w:space="0" w:color="auto"/>
          </w:divBdr>
        </w:div>
        <w:div w:id="813565546">
          <w:marLeft w:val="1080"/>
          <w:marRight w:val="0"/>
          <w:marTop w:val="100"/>
          <w:marBottom w:val="0"/>
          <w:divBdr>
            <w:top w:val="none" w:sz="0" w:space="0" w:color="auto"/>
            <w:left w:val="none" w:sz="0" w:space="0" w:color="auto"/>
            <w:bottom w:val="none" w:sz="0" w:space="0" w:color="auto"/>
            <w:right w:val="none" w:sz="0" w:space="0" w:color="auto"/>
          </w:divBdr>
        </w:div>
        <w:div w:id="881284149">
          <w:marLeft w:val="1080"/>
          <w:marRight w:val="0"/>
          <w:marTop w:val="100"/>
          <w:marBottom w:val="0"/>
          <w:divBdr>
            <w:top w:val="none" w:sz="0" w:space="0" w:color="auto"/>
            <w:left w:val="none" w:sz="0" w:space="0" w:color="auto"/>
            <w:bottom w:val="none" w:sz="0" w:space="0" w:color="auto"/>
            <w:right w:val="none" w:sz="0" w:space="0" w:color="auto"/>
          </w:divBdr>
        </w:div>
        <w:div w:id="1593122790">
          <w:marLeft w:val="1080"/>
          <w:marRight w:val="0"/>
          <w:marTop w:val="100"/>
          <w:marBottom w:val="0"/>
          <w:divBdr>
            <w:top w:val="none" w:sz="0" w:space="0" w:color="auto"/>
            <w:left w:val="none" w:sz="0" w:space="0" w:color="auto"/>
            <w:bottom w:val="none" w:sz="0" w:space="0" w:color="auto"/>
            <w:right w:val="none" w:sz="0" w:space="0" w:color="auto"/>
          </w:divBdr>
        </w:div>
        <w:div w:id="1697081319">
          <w:marLeft w:val="2520"/>
          <w:marRight w:val="0"/>
          <w:marTop w:val="100"/>
          <w:marBottom w:val="0"/>
          <w:divBdr>
            <w:top w:val="none" w:sz="0" w:space="0" w:color="auto"/>
            <w:left w:val="none" w:sz="0" w:space="0" w:color="auto"/>
            <w:bottom w:val="none" w:sz="0" w:space="0" w:color="auto"/>
            <w:right w:val="none" w:sz="0" w:space="0" w:color="auto"/>
          </w:divBdr>
        </w:div>
        <w:div w:id="1853107438">
          <w:marLeft w:val="2520"/>
          <w:marRight w:val="0"/>
          <w:marTop w:val="100"/>
          <w:marBottom w:val="0"/>
          <w:divBdr>
            <w:top w:val="none" w:sz="0" w:space="0" w:color="auto"/>
            <w:left w:val="none" w:sz="0" w:space="0" w:color="auto"/>
            <w:bottom w:val="none" w:sz="0" w:space="0" w:color="auto"/>
            <w:right w:val="none" w:sz="0" w:space="0" w:color="auto"/>
          </w:divBdr>
        </w:div>
        <w:div w:id="2050837096">
          <w:marLeft w:val="1800"/>
          <w:marRight w:val="0"/>
          <w:marTop w:val="100"/>
          <w:marBottom w:val="0"/>
          <w:divBdr>
            <w:top w:val="none" w:sz="0" w:space="0" w:color="auto"/>
            <w:left w:val="none" w:sz="0" w:space="0" w:color="auto"/>
            <w:bottom w:val="none" w:sz="0" w:space="0" w:color="auto"/>
            <w:right w:val="none" w:sz="0" w:space="0" w:color="auto"/>
          </w:divBdr>
        </w:div>
      </w:divsChild>
    </w:div>
    <w:div w:id="950430485">
      <w:bodyDiv w:val="1"/>
      <w:marLeft w:val="0"/>
      <w:marRight w:val="0"/>
      <w:marTop w:val="0"/>
      <w:marBottom w:val="0"/>
      <w:divBdr>
        <w:top w:val="none" w:sz="0" w:space="0" w:color="auto"/>
        <w:left w:val="none" w:sz="0" w:space="0" w:color="auto"/>
        <w:bottom w:val="none" w:sz="0" w:space="0" w:color="auto"/>
        <w:right w:val="none" w:sz="0" w:space="0" w:color="auto"/>
      </w:divBdr>
    </w:div>
    <w:div w:id="965045652">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981036705">
      <w:bodyDiv w:val="1"/>
      <w:marLeft w:val="0"/>
      <w:marRight w:val="0"/>
      <w:marTop w:val="0"/>
      <w:marBottom w:val="0"/>
      <w:divBdr>
        <w:top w:val="none" w:sz="0" w:space="0" w:color="auto"/>
        <w:left w:val="none" w:sz="0" w:space="0" w:color="auto"/>
        <w:bottom w:val="none" w:sz="0" w:space="0" w:color="auto"/>
        <w:right w:val="none" w:sz="0" w:space="0" w:color="auto"/>
      </w:divBdr>
    </w:div>
    <w:div w:id="982123578">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0618936">
      <w:bodyDiv w:val="1"/>
      <w:marLeft w:val="0"/>
      <w:marRight w:val="0"/>
      <w:marTop w:val="0"/>
      <w:marBottom w:val="0"/>
      <w:divBdr>
        <w:top w:val="none" w:sz="0" w:space="0" w:color="auto"/>
        <w:left w:val="none" w:sz="0" w:space="0" w:color="auto"/>
        <w:bottom w:val="none" w:sz="0" w:space="0" w:color="auto"/>
        <w:right w:val="none" w:sz="0" w:space="0" w:color="auto"/>
      </w:divBdr>
      <w:divsChild>
        <w:div w:id="164250884">
          <w:marLeft w:val="1080"/>
          <w:marRight w:val="0"/>
          <w:marTop w:val="100"/>
          <w:marBottom w:val="0"/>
          <w:divBdr>
            <w:top w:val="none" w:sz="0" w:space="0" w:color="auto"/>
            <w:left w:val="none" w:sz="0" w:space="0" w:color="auto"/>
            <w:bottom w:val="none" w:sz="0" w:space="0" w:color="auto"/>
            <w:right w:val="none" w:sz="0" w:space="0" w:color="auto"/>
          </w:divBdr>
        </w:div>
        <w:div w:id="513886977">
          <w:marLeft w:val="2520"/>
          <w:marRight w:val="0"/>
          <w:marTop w:val="100"/>
          <w:marBottom w:val="0"/>
          <w:divBdr>
            <w:top w:val="none" w:sz="0" w:space="0" w:color="auto"/>
            <w:left w:val="none" w:sz="0" w:space="0" w:color="auto"/>
            <w:bottom w:val="none" w:sz="0" w:space="0" w:color="auto"/>
            <w:right w:val="none" w:sz="0" w:space="0" w:color="auto"/>
          </w:divBdr>
        </w:div>
        <w:div w:id="750202920">
          <w:marLeft w:val="1800"/>
          <w:marRight w:val="0"/>
          <w:marTop w:val="100"/>
          <w:marBottom w:val="0"/>
          <w:divBdr>
            <w:top w:val="none" w:sz="0" w:space="0" w:color="auto"/>
            <w:left w:val="none" w:sz="0" w:space="0" w:color="auto"/>
            <w:bottom w:val="none" w:sz="0" w:space="0" w:color="auto"/>
            <w:right w:val="none" w:sz="0" w:space="0" w:color="auto"/>
          </w:divBdr>
        </w:div>
        <w:div w:id="1567568614">
          <w:marLeft w:val="1080"/>
          <w:marRight w:val="0"/>
          <w:marTop w:val="100"/>
          <w:marBottom w:val="0"/>
          <w:divBdr>
            <w:top w:val="none" w:sz="0" w:space="0" w:color="auto"/>
            <w:left w:val="none" w:sz="0" w:space="0" w:color="auto"/>
            <w:bottom w:val="none" w:sz="0" w:space="0" w:color="auto"/>
            <w:right w:val="none" w:sz="0" w:space="0" w:color="auto"/>
          </w:divBdr>
        </w:div>
        <w:div w:id="1628513243">
          <w:marLeft w:val="360"/>
          <w:marRight w:val="0"/>
          <w:marTop w:val="200"/>
          <w:marBottom w:val="0"/>
          <w:divBdr>
            <w:top w:val="none" w:sz="0" w:space="0" w:color="auto"/>
            <w:left w:val="none" w:sz="0" w:space="0" w:color="auto"/>
            <w:bottom w:val="none" w:sz="0" w:space="0" w:color="auto"/>
            <w:right w:val="none" w:sz="0" w:space="0" w:color="auto"/>
          </w:divBdr>
        </w:div>
        <w:div w:id="1666543538">
          <w:marLeft w:val="1800"/>
          <w:marRight w:val="0"/>
          <w:marTop w:val="100"/>
          <w:marBottom w:val="0"/>
          <w:divBdr>
            <w:top w:val="none" w:sz="0" w:space="0" w:color="auto"/>
            <w:left w:val="none" w:sz="0" w:space="0" w:color="auto"/>
            <w:bottom w:val="none" w:sz="0" w:space="0" w:color="auto"/>
            <w:right w:val="none" w:sz="0" w:space="0" w:color="auto"/>
          </w:divBdr>
        </w:div>
        <w:div w:id="1802259863">
          <w:marLeft w:val="1080"/>
          <w:marRight w:val="0"/>
          <w:marTop w:val="100"/>
          <w:marBottom w:val="0"/>
          <w:divBdr>
            <w:top w:val="none" w:sz="0" w:space="0" w:color="auto"/>
            <w:left w:val="none" w:sz="0" w:space="0" w:color="auto"/>
            <w:bottom w:val="none" w:sz="0" w:space="0" w:color="auto"/>
            <w:right w:val="none" w:sz="0" w:space="0" w:color="auto"/>
          </w:divBdr>
        </w:div>
      </w:divsChild>
    </w:div>
    <w:div w:id="1002313652">
      <w:bodyDiv w:val="1"/>
      <w:marLeft w:val="0"/>
      <w:marRight w:val="0"/>
      <w:marTop w:val="0"/>
      <w:marBottom w:val="0"/>
      <w:divBdr>
        <w:top w:val="none" w:sz="0" w:space="0" w:color="auto"/>
        <w:left w:val="none" w:sz="0" w:space="0" w:color="auto"/>
        <w:bottom w:val="none" w:sz="0" w:space="0" w:color="auto"/>
        <w:right w:val="none" w:sz="0" w:space="0" w:color="auto"/>
      </w:divBdr>
    </w:div>
    <w:div w:id="1002316642">
      <w:bodyDiv w:val="1"/>
      <w:marLeft w:val="0"/>
      <w:marRight w:val="0"/>
      <w:marTop w:val="0"/>
      <w:marBottom w:val="0"/>
      <w:divBdr>
        <w:top w:val="none" w:sz="0" w:space="0" w:color="auto"/>
        <w:left w:val="none" w:sz="0" w:space="0" w:color="auto"/>
        <w:bottom w:val="none" w:sz="0" w:space="0" w:color="auto"/>
        <w:right w:val="none" w:sz="0" w:space="0" w:color="auto"/>
      </w:divBdr>
    </w:div>
    <w:div w:id="1018393019">
      <w:bodyDiv w:val="1"/>
      <w:marLeft w:val="0"/>
      <w:marRight w:val="0"/>
      <w:marTop w:val="0"/>
      <w:marBottom w:val="0"/>
      <w:divBdr>
        <w:top w:val="none" w:sz="0" w:space="0" w:color="auto"/>
        <w:left w:val="none" w:sz="0" w:space="0" w:color="auto"/>
        <w:bottom w:val="none" w:sz="0" w:space="0" w:color="auto"/>
        <w:right w:val="none" w:sz="0" w:space="0" w:color="auto"/>
      </w:divBdr>
    </w:div>
    <w:div w:id="1018657863">
      <w:bodyDiv w:val="1"/>
      <w:marLeft w:val="0"/>
      <w:marRight w:val="0"/>
      <w:marTop w:val="0"/>
      <w:marBottom w:val="0"/>
      <w:divBdr>
        <w:top w:val="none" w:sz="0" w:space="0" w:color="auto"/>
        <w:left w:val="none" w:sz="0" w:space="0" w:color="auto"/>
        <w:bottom w:val="none" w:sz="0" w:space="0" w:color="auto"/>
        <w:right w:val="none" w:sz="0" w:space="0" w:color="auto"/>
      </w:divBdr>
    </w:div>
    <w:div w:id="1019741378">
      <w:bodyDiv w:val="1"/>
      <w:marLeft w:val="0"/>
      <w:marRight w:val="0"/>
      <w:marTop w:val="0"/>
      <w:marBottom w:val="0"/>
      <w:divBdr>
        <w:top w:val="none" w:sz="0" w:space="0" w:color="auto"/>
        <w:left w:val="none" w:sz="0" w:space="0" w:color="auto"/>
        <w:bottom w:val="none" w:sz="0" w:space="0" w:color="auto"/>
        <w:right w:val="none" w:sz="0" w:space="0" w:color="auto"/>
      </w:divBdr>
      <w:divsChild>
        <w:div w:id="200285973">
          <w:marLeft w:val="1080"/>
          <w:marRight w:val="0"/>
          <w:marTop w:val="100"/>
          <w:marBottom w:val="0"/>
          <w:divBdr>
            <w:top w:val="none" w:sz="0" w:space="0" w:color="auto"/>
            <w:left w:val="none" w:sz="0" w:space="0" w:color="auto"/>
            <w:bottom w:val="none" w:sz="0" w:space="0" w:color="auto"/>
            <w:right w:val="none" w:sz="0" w:space="0" w:color="auto"/>
          </w:divBdr>
        </w:div>
        <w:div w:id="392894185">
          <w:marLeft w:val="360"/>
          <w:marRight w:val="0"/>
          <w:marTop w:val="200"/>
          <w:marBottom w:val="0"/>
          <w:divBdr>
            <w:top w:val="none" w:sz="0" w:space="0" w:color="auto"/>
            <w:left w:val="none" w:sz="0" w:space="0" w:color="auto"/>
            <w:bottom w:val="none" w:sz="0" w:space="0" w:color="auto"/>
            <w:right w:val="none" w:sz="0" w:space="0" w:color="auto"/>
          </w:divBdr>
        </w:div>
        <w:div w:id="958685028">
          <w:marLeft w:val="1080"/>
          <w:marRight w:val="0"/>
          <w:marTop w:val="100"/>
          <w:marBottom w:val="0"/>
          <w:divBdr>
            <w:top w:val="none" w:sz="0" w:space="0" w:color="auto"/>
            <w:left w:val="none" w:sz="0" w:space="0" w:color="auto"/>
            <w:bottom w:val="none" w:sz="0" w:space="0" w:color="auto"/>
            <w:right w:val="none" w:sz="0" w:space="0" w:color="auto"/>
          </w:divBdr>
        </w:div>
        <w:div w:id="1705206034">
          <w:marLeft w:val="1080"/>
          <w:marRight w:val="0"/>
          <w:marTop w:val="100"/>
          <w:marBottom w:val="0"/>
          <w:divBdr>
            <w:top w:val="none" w:sz="0" w:space="0" w:color="auto"/>
            <w:left w:val="none" w:sz="0" w:space="0" w:color="auto"/>
            <w:bottom w:val="none" w:sz="0" w:space="0" w:color="auto"/>
            <w:right w:val="none" w:sz="0" w:space="0" w:color="auto"/>
          </w:divBdr>
        </w:div>
        <w:div w:id="1726830873">
          <w:marLeft w:val="360"/>
          <w:marRight w:val="0"/>
          <w:marTop w:val="200"/>
          <w:marBottom w:val="0"/>
          <w:divBdr>
            <w:top w:val="none" w:sz="0" w:space="0" w:color="auto"/>
            <w:left w:val="none" w:sz="0" w:space="0" w:color="auto"/>
            <w:bottom w:val="none" w:sz="0" w:space="0" w:color="auto"/>
            <w:right w:val="none" w:sz="0" w:space="0" w:color="auto"/>
          </w:divBdr>
        </w:div>
        <w:div w:id="1878812551">
          <w:marLeft w:val="1080"/>
          <w:marRight w:val="0"/>
          <w:marTop w:val="100"/>
          <w:marBottom w:val="0"/>
          <w:divBdr>
            <w:top w:val="none" w:sz="0" w:space="0" w:color="auto"/>
            <w:left w:val="none" w:sz="0" w:space="0" w:color="auto"/>
            <w:bottom w:val="none" w:sz="0" w:space="0" w:color="auto"/>
            <w:right w:val="none" w:sz="0" w:space="0" w:color="auto"/>
          </w:divBdr>
        </w:div>
        <w:div w:id="1968973887">
          <w:marLeft w:val="1080"/>
          <w:marRight w:val="0"/>
          <w:marTop w:val="100"/>
          <w:marBottom w:val="0"/>
          <w:divBdr>
            <w:top w:val="none" w:sz="0" w:space="0" w:color="auto"/>
            <w:left w:val="none" w:sz="0" w:space="0" w:color="auto"/>
            <w:bottom w:val="none" w:sz="0" w:space="0" w:color="auto"/>
            <w:right w:val="none" w:sz="0" w:space="0" w:color="auto"/>
          </w:divBdr>
        </w:div>
      </w:divsChild>
    </w:div>
    <w:div w:id="1020938295">
      <w:bodyDiv w:val="1"/>
      <w:marLeft w:val="0"/>
      <w:marRight w:val="0"/>
      <w:marTop w:val="0"/>
      <w:marBottom w:val="0"/>
      <w:divBdr>
        <w:top w:val="none" w:sz="0" w:space="0" w:color="auto"/>
        <w:left w:val="none" w:sz="0" w:space="0" w:color="auto"/>
        <w:bottom w:val="none" w:sz="0" w:space="0" w:color="auto"/>
        <w:right w:val="none" w:sz="0" w:space="0" w:color="auto"/>
      </w:divBdr>
      <w:divsChild>
        <w:div w:id="958799208">
          <w:marLeft w:val="1166"/>
          <w:marRight w:val="0"/>
          <w:marTop w:val="0"/>
          <w:marBottom w:val="120"/>
          <w:divBdr>
            <w:top w:val="none" w:sz="0" w:space="0" w:color="auto"/>
            <w:left w:val="none" w:sz="0" w:space="0" w:color="auto"/>
            <w:bottom w:val="none" w:sz="0" w:space="0" w:color="auto"/>
            <w:right w:val="none" w:sz="0" w:space="0" w:color="auto"/>
          </w:divBdr>
        </w:div>
        <w:div w:id="1497303287">
          <w:marLeft w:val="1166"/>
          <w:marRight w:val="0"/>
          <w:marTop w:val="0"/>
          <w:marBottom w:val="120"/>
          <w:divBdr>
            <w:top w:val="none" w:sz="0" w:space="0" w:color="auto"/>
            <w:left w:val="none" w:sz="0" w:space="0" w:color="auto"/>
            <w:bottom w:val="none" w:sz="0" w:space="0" w:color="auto"/>
            <w:right w:val="none" w:sz="0" w:space="0" w:color="auto"/>
          </w:divBdr>
        </w:div>
        <w:div w:id="2088726601">
          <w:marLeft w:val="547"/>
          <w:marRight w:val="0"/>
          <w:marTop w:val="0"/>
          <w:marBottom w:val="120"/>
          <w:divBdr>
            <w:top w:val="none" w:sz="0" w:space="0" w:color="auto"/>
            <w:left w:val="none" w:sz="0" w:space="0" w:color="auto"/>
            <w:bottom w:val="none" w:sz="0" w:space="0" w:color="auto"/>
            <w:right w:val="none" w:sz="0" w:space="0" w:color="auto"/>
          </w:divBdr>
        </w:div>
      </w:divsChild>
    </w:div>
    <w:div w:id="1034622564">
      <w:bodyDiv w:val="1"/>
      <w:marLeft w:val="0"/>
      <w:marRight w:val="0"/>
      <w:marTop w:val="0"/>
      <w:marBottom w:val="0"/>
      <w:divBdr>
        <w:top w:val="none" w:sz="0" w:space="0" w:color="auto"/>
        <w:left w:val="none" w:sz="0" w:space="0" w:color="auto"/>
        <w:bottom w:val="none" w:sz="0" w:space="0" w:color="auto"/>
        <w:right w:val="none" w:sz="0" w:space="0" w:color="auto"/>
      </w:divBdr>
    </w:div>
    <w:div w:id="1044989887">
      <w:bodyDiv w:val="1"/>
      <w:marLeft w:val="0"/>
      <w:marRight w:val="0"/>
      <w:marTop w:val="0"/>
      <w:marBottom w:val="0"/>
      <w:divBdr>
        <w:top w:val="none" w:sz="0" w:space="0" w:color="auto"/>
        <w:left w:val="none" w:sz="0" w:space="0" w:color="auto"/>
        <w:bottom w:val="none" w:sz="0" w:space="0" w:color="auto"/>
        <w:right w:val="none" w:sz="0" w:space="0" w:color="auto"/>
      </w:divBdr>
    </w:div>
    <w:div w:id="104556706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929904">
      <w:bodyDiv w:val="1"/>
      <w:marLeft w:val="0"/>
      <w:marRight w:val="0"/>
      <w:marTop w:val="0"/>
      <w:marBottom w:val="0"/>
      <w:divBdr>
        <w:top w:val="none" w:sz="0" w:space="0" w:color="auto"/>
        <w:left w:val="none" w:sz="0" w:space="0" w:color="auto"/>
        <w:bottom w:val="none" w:sz="0" w:space="0" w:color="auto"/>
        <w:right w:val="none" w:sz="0" w:space="0" w:color="auto"/>
      </w:divBdr>
    </w:div>
    <w:div w:id="1057321329">
      <w:bodyDiv w:val="1"/>
      <w:marLeft w:val="0"/>
      <w:marRight w:val="0"/>
      <w:marTop w:val="0"/>
      <w:marBottom w:val="0"/>
      <w:divBdr>
        <w:top w:val="none" w:sz="0" w:space="0" w:color="auto"/>
        <w:left w:val="none" w:sz="0" w:space="0" w:color="auto"/>
        <w:bottom w:val="none" w:sz="0" w:space="0" w:color="auto"/>
        <w:right w:val="none" w:sz="0" w:space="0" w:color="auto"/>
      </w:divBdr>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75664730">
      <w:bodyDiv w:val="1"/>
      <w:marLeft w:val="0"/>
      <w:marRight w:val="0"/>
      <w:marTop w:val="0"/>
      <w:marBottom w:val="0"/>
      <w:divBdr>
        <w:top w:val="none" w:sz="0" w:space="0" w:color="auto"/>
        <w:left w:val="none" w:sz="0" w:space="0" w:color="auto"/>
        <w:bottom w:val="none" w:sz="0" w:space="0" w:color="auto"/>
        <w:right w:val="none" w:sz="0" w:space="0" w:color="auto"/>
      </w:divBdr>
    </w:div>
    <w:div w:id="1078795058">
      <w:bodyDiv w:val="1"/>
      <w:marLeft w:val="0"/>
      <w:marRight w:val="0"/>
      <w:marTop w:val="0"/>
      <w:marBottom w:val="0"/>
      <w:divBdr>
        <w:top w:val="none" w:sz="0" w:space="0" w:color="auto"/>
        <w:left w:val="none" w:sz="0" w:space="0" w:color="auto"/>
        <w:bottom w:val="none" w:sz="0" w:space="0" w:color="auto"/>
        <w:right w:val="none" w:sz="0" w:space="0" w:color="auto"/>
      </w:divBdr>
    </w:div>
    <w:div w:id="1080836317">
      <w:bodyDiv w:val="1"/>
      <w:marLeft w:val="0"/>
      <w:marRight w:val="0"/>
      <w:marTop w:val="0"/>
      <w:marBottom w:val="0"/>
      <w:divBdr>
        <w:top w:val="none" w:sz="0" w:space="0" w:color="auto"/>
        <w:left w:val="none" w:sz="0" w:space="0" w:color="auto"/>
        <w:bottom w:val="none" w:sz="0" w:space="0" w:color="auto"/>
        <w:right w:val="none" w:sz="0" w:space="0" w:color="auto"/>
      </w:divBdr>
    </w:div>
    <w:div w:id="1095174085">
      <w:bodyDiv w:val="1"/>
      <w:marLeft w:val="0"/>
      <w:marRight w:val="0"/>
      <w:marTop w:val="0"/>
      <w:marBottom w:val="0"/>
      <w:divBdr>
        <w:top w:val="none" w:sz="0" w:space="0" w:color="auto"/>
        <w:left w:val="none" w:sz="0" w:space="0" w:color="auto"/>
        <w:bottom w:val="none" w:sz="0" w:space="0" w:color="auto"/>
        <w:right w:val="none" w:sz="0" w:space="0" w:color="auto"/>
      </w:divBdr>
    </w:div>
    <w:div w:id="1097940887">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6018595">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55611446">
      <w:bodyDiv w:val="1"/>
      <w:marLeft w:val="0"/>
      <w:marRight w:val="0"/>
      <w:marTop w:val="0"/>
      <w:marBottom w:val="0"/>
      <w:divBdr>
        <w:top w:val="none" w:sz="0" w:space="0" w:color="auto"/>
        <w:left w:val="none" w:sz="0" w:space="0" w:color="auto"/>
        <w:bottom w:val="none" w:sz="0" w:space="0" w:color="auto"/>
        <w:right w:val="none" w:sz="0" w:space="0" w:color="auto"/>
      </w:divBdr>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180269346">
      <w:bodyDiv w:val="1"/>
      <w:marLeft w:val="0"/>
      <w:marRight w:val="0"/>
      <w:marTop w:val="0"/>
      <w:marBottom w:val="0"/>
      <w:divBdr>
        <w:top w:val="none" w:sz="0" w:space="0" w:color="auto"/>
        <w:left w:val="none" w:sz="0" w:space="0" w:color="auto"/>
        <w:bottom w:val="none" w:sz="0" w:space="0" w:color="auto"/>
        <w:right w:val="none" w:sz="0" w:space="0" w:color="auto"/>
      </w:divBdr>
    </w:div>
    <w:div w:id="1182278083">
      <w:bodyDiv w:val="1"/>
      <w:marLeft w:val="0"/>
      <w:marRight w:val="0"/>
      <w:marTop w:val="0"/>
      <w:marBottom w:val="0"/>
      <w:divBdr>
        <w:top w:val="none" w:sz="0" w:space="0" w:color="auto"/>
        <w:left w:val="none" w:sz="0" w:space="0" w:color="auto"/>
        <w:bottom w:val="none" w:sz="0" w:space="0" w:color="auto"/>
        <w:right w:val="none" w:sz="0" w:space="0" w:color="auto"/>
      </w:divBdr>
    </w:div>
    <w:div w:id="1197741988">
      <w:bodyDiv w:val="1"/>
      <w:marLeft w:val="0"/>
      <w:marRight w:val="0"/>
      <w:marTop w:val="0"/>
      <w:marBottom w:val="0"/>
      <w:divBdr>
        <w:top w:val="none" w:sz="0" w:space="0" w:color="auto"/>
        <w:left w:val="none" w:sz="0" w:space="0" w:color="auto"/>
        <w:bottom w:val="none" w:sz="0" w:space="0" w:color="auto"/>
        <w:right w:val="none" w:sz="0" w:space="0" w:color="auto"/>
      </w:divBdr>
    </w:div>
    <w:div w:id="1202010030">
      <w:bodyDiv w:val="1"/>
      <w:marLeft w:val="0"/>
      <w:marRight w:val="0"/>
      <w:marTop w:val="0"/>
      <w:marBottom w:val="0"/>
      <w:divBdr>
        <w:top w:val="none" w:sz="0" w:space="0" w:color="auto"/>
        <w:left w:val="none" w:sz="0" w:space="0" w:color="auto"/>
        <w:bottom w:val="none" w:sz="0" w:space="0" w:color="auto"/>
        <w:right w:val="none" w:sz="0" w:space="0" w:color="auto"/>
      </w:divBdr>
    </w:div>
    <w:div w:id="1206799281">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48074066">
      <w:bodyDiv w:val="1"/>
      <w:marLeft w:val="0"/>
      <w:marRight w:val="0"/>
      <w:marTop w:val="0"/>
      <w:marBottom w:val="0"/>
      <w:divBdr>
        <w:top w:val="none" w:sz="0" w:space="0" w:color="auto"/>
        <w:left w:val="none" w:sz="0" w:space="0" w:color="auto"/>
        <w:bottom w:val="none" w:sz="0" w:space="0" w:color="auto"/>
        <w:right w:val="none" w:sz="0" w:space="0" w:color="auto"/>
      </w:divBdr>
    </w:div>
    <w:div w:id="1249122813">
      <w:bodyDiv w:val="1"/>
      <w:marLeft w:val="0"/>
      <w:marRight w:val="0"/>
      <w:marTop w:val="0"/>
      <w:marBottom w:val="0"/>
      <w:divBdr>
        <w:top w:val="none" w:sz="0" w:space="0" w:color="auto"/>
        <w:left w:val="none" w:sz="0" w:space="0" w:color="auto"/>
        <w:bottom w:val="none" w:sz="0" w:space="0" w:color="auto"/>
        <w:right w:val="none" w:sz="0" w:space="0" w:color="auto"/>
      </w:divBdr>
    </w:div>
    <w:div w:id="1257860191">
      <w:bodyDiv w:val="1"/>
      <w:marLeft w:val="0"/>
      <w:marRight w:val="0"/>
      <w:marTop w:val="0"/>
      <w:marBottom w:val="0"/>
      <w:divBdr>
        <w:top w:val="none" w:sz="0" w:space="0" w:color="auto"/>
        <w:left w:val="none" w:sz="0" w:space="0" w:color="auto"/>
        <w:bottom w:val="none" w:sz="0" w:space="0" w:color="auto"/>
        <w:right w:val="none" w:sz="0" w:space="0" w:color="auto"/>
      </w:divBdr>
    </w:div>
    <w:div w:id="1263145482">
      <w:bodyDiv w:val="1"/>
      <w:marLeft w:val="0"/>
      <w:marRight w:val="0"/>
      <w:marTop w:val="0"/>
      <w:marBottom w:val="0"/>
      <w:divBdr>
        <w:top w:val="none" w:sz="0" w:space="0" w:color="auto"/>
        <w:left w:val="none" w:sz="0" w:space="0" w:color="auto"/>
        <w:bottom w:val="none" w:sz="0" w:space="0" w:color="auto"/>
        <w:right w:val="none" w:sz="0" w:space="0" w:color="auto"/>
      </w:divBdr>
    </w:div>
    <w:div w:id="1267663603">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275206908">
      <w:bodyDiv w:val="1"/>
      <w:marLeft w:val="0"/>
      <w:marRight w:val="0"/>
      <w:marTop w:val="0"/>
      <w:marBottom w:val="0"/>
      <w:divBdr>
        <w:top w:val="none" w:sz="0" w:space="0" w:color="auto"/>
        <w:left w:val="none" w:sz="0" w:space="0" w:color="auto"/>
        <w:bottom w:val="none" w:sz="0" w:space="0" w:color="auto"/>
        <w:right w:val="none" w:sz="0" w:space="0" w:color="auto"/>
      </w:divBdr>
    </w:div>
    <w:div w:id="1283683630">
      <w:bodyDiv w:val="1"/>
      <w:marLeft w:val="0"/>
      <w:marRight w:val="0"/>
      <w:marTop w:val="0"/>
      <w:marBottom w:val="0"/>
      <w:divBdr>
        <w:top w:val="none" w:sz="0" w:space="0" w:color="auto"/>
        <w:left w:val="none" w:sz="0" w:space="0" w:color="auto"/>
        <w:bottom w:val="none" w:sz="0" w:space="0" w:color="auto"/>
        <w:right w:val="none" w:sz="0" w:space="0" w:color="auto"/>
      </w:divBdr>
    </w:div>
    <w:div w:id="1284271871">
      <w:bodyDiv w:val="1"/>
      <w:marLeft w:val="0"/>
      <w:marRight w:val="0"/>
      <w:marTop w:val="0"/>
      <w:marBottom w:val="0"/>
      <w:divBdr>
        <w:top w:val="none" w:sz="0" w:space="0" w:color="auto"/>
        <w:left w:val="none" w:sz="0" w:space="0" w:color="auto"/>
        <w:bottom w:val="none" w:sz="0" w:space="0" w:color="auto"/>
        <w:right w:val="none" w:sz="0" w:space="0" w:color="auto"/>
      </w:divBdr>
      <w:divsChild>
        <w:div w:id="377781596">
          <w:marLeft w:val="1080"/>
          <w:marRight w:val="0"/>
          <w:marTop w:val="100"/>
          <w:marBottom w:val="0"/>
          <w:divBdr>
            <w:top w:val="none" w:sz="0" w:space="0" w:color="auto"/>
            <w:left w:val="none" w:sz="0" w:space="0" w:color="auto"/>
            <w:bottom w:val="none" w:sz="0" w:space="0" w:color="auto"/>
            <w:right w:val="none" w:sz="0" w:space="0" w:color="auto"/>
          </w:divBdr>
        </w:div>
        <w:div w:id="475797887">
          <w:marLeft w:val="1080"/>
          <w:marRight w:val="0"/>
          <w:marTop w:val="100"/>
          <w:marBottom w:val="0"/>
          <w:divBdr>
            <w:top w:val="none" w:sz="0" w:space="0" w:color="auto"/>
            <w:left w:val="none" w:sz="0" w:space="0" w:color="auto"/>
            <w:bottom w:val="none" w:sz="0" w:space="0" w:color="auto"/>
            <w:right w:val="none" w:sz="0" w:space="0" w:color="auto"/>
          </w:divBdr>
        </w:div>
        <w:div w:id="711611577">
          <w:marLeft w:val="360"/>
          <w:marRight w:val="0"/>
          <w:marTop w:val="200"/>
          <w:marBottom w:val="0"/>
          <w:divBdr>
            <w:top w:val="none" w:sz="0" w:space="0" w:color="auto"/>
            <w:left w:val="none" w:sz="0" w:space="0" w:color="auto"/>
            <w:bottom w:val="none" w:sz="0" w:space="0" w:color="auto"/>
            <w:right w:val="none" w:sz="0" w:space="0" w:color="auto"/>
          </w:divBdr>
        </w:div>
        <w:div w:id="743650969">
          <w:marLeft w:val="1080"/>
          <w:marRight w:val="0"/>
          <w:marTop w:val="100"/>
          <w:marBottom w:val="0"/>
          <w:divBdr>
            <w:top w:val="none" w:sz="0" w:space="0" w:color="auto"/>
            <w:left w:val="none" w:sz="0" w:space="0" w:color="auto"/>
            <w:bottom w:val="none" w:sz="0" w:space="0" w:color="auto"/>
            <w:right w:val="none" w:sz="0" w:space="0" w:color="auto"/>
          </w:divBdr>
        </w:div>
        <w:div w:id="877399571">
          <w:marLeft w:val="360"/>
          <w:marRight w:val="0"/>
          <w:marTop w:val="200"/>
          <w:marBottom w:val="0"/>
          <w:divBdr>
            <w:top w:val="none" w:sz="0" w:space="0" w:color="auto"/>
            <w:left w:val="none" w:sz="0" w:space="0" w:color="auto"/>
            <w:bottom w:val="none" w:sz="0" w:space="0" w:color="auto"/>
            <w:right w:val="none" w:sz="0" w:space="0" w:color="auto"/>
          </w:divBdr>
        </w:div>
        <w:div w:id="1184050231">
          <w:marLeft w:val="360"/>
          <w:marRight w:val="0"/>
          <w:marTop w:val="200"/>
          <w:marBottom w:val="0"/>
          <w:divBdr>
            <w:top w:val="none" w:sz="0" w:space="0" w:color="auto"/>
            <w:left w:val="none" w:sz="0" w:space="0" w:color="auto"/>
            <w:bottom w:val="none" w:sz="0" w:space="0" w:color="auto"/>
            <w:right w:val="none" w:sz="0" w:space="0" w:color="auto"/>
          </w:divBdr>
        </w:div>
        <w:div w:id="1389302302">
          <w:marLeft w:val="1080"/>
          <w:marRight w:val="0"/>
          <w:marTop w:val="100"/>
          <w:marBottom w:val="0"/>
          <w:divBdr>
            <w:top w:val="none" w:sz="0" w:space="0" w:color="auto"/>
            <w:left w:val="none" w:sz="0" w:space="0" w:color="auto"/>
            <w:bottom w:val="none" w:sz="0" w:space="0" w:color="auto"/>
            <w:right w:val="none" w:sz="0" w:space="0" w:color="auto"/>
          </w:divBdr>
        </w:div>
        <w:div w:id="1427925477">
          <w:marLeft w:val="360"/>
          <w:marRight w:val="0"/>
          <w:marTop w:val="200"/>
          <w:marBottom w:val="0"/>
          <w:divBdr>
            <w:top w:val="none" w:sz="0" w:space="0" w:color="auto"/>
            <w:left w:val="none" w:sz="0" w:space="0" w:color="auto"/>
            <w:bottom w:val="none" w:sz="0" w:space="0" w:color="auto"/>
            <w:right w:val="none" w:sz="0" w:space="0" w:color="auto"/>
          </w:divBdr>
        </w:div>
        <w:div w:id="1687975759">
          <w:marLeft w:val="360"/>
          <w:marRight w:val="0"/>
          <w:marTop w:val="200"/>
          <w:marBottom w:val="0"/>
          <w:divBdr>
            <w:top w:val="none" w:sz="0" w:space="0" w:color="auto"/>
            <w:left w:val="none" w:sz="0" w:space="0" w:color="auto"/>
            <w:bottom w:val="none" w:sz="0" w:space="0" w:color="auto"/>
            <w:right w:val="none" w:sz="0" w:space="0" w:color="auto"/>
          </w:divBdr>
        </w:div>
        <w:div w:id="2058699566">
          <w:marLeft w:val="1080"/>
          <w:marRight w:val="0"/>
          <w:marTop w:val="100"/>
          <w:marBottom w:val="0"/>
          <w:divBdr>
            <w:top w:val="none" w:sz="0" w:space="0" w:color="auto"/>
            <w:left w:val="none" w:sz="0" w:space="0" w:color="auto"/>
            <w:bottom w:val="none" w:sz="0" w:space="0" w:color="auto"/>
            <w:right w:val="none" w:sz="0" w:space="0" w:color="auto"/>
          </w:divBdr>
        </w:div>
      </w:divsChild>
    </w:div>
    <w:div w:id="1287159716">
      <w:bodyDiv w:val="1"/>
      <w:marLeft w:val="0"/>
      <w:marRight w:val="0"/>
      <w:marTop w:val="0"/>
      <w:marBottom w:val="0"/>
      <w:divBdr>
        <w:top w:val="none" w:sz="0" w:space="0" w:color="auto"/>
        <w:left w:val="none" w:sz="0" w:space="0" w:color="auto"/>
        <w:bottom w:val="none" w:sz="0" w:space="0" w:color="auto"/>
        <w:right w:val="none" w:sz="0" w:space="0" w:color="auto"/>
      </w:divBdr>
    </w:div>
    <w:div w:id="1287347687">
      <w:bodyDiv w:val="1"/>
      <w:marLeft w:val="0"/>
      <w:marRight w:val="0"/>
      <w:marTop w:val="0"/>
      <w:marBottom w:val="0"/>
      <w:divBdr>
        <w:top w:val="none" w:sz="0" w:space="0" w:color="auto"/>
        <w:left w:val="none" w:sz="0" w:space="0" w:color="auto"/>
        <w:bottom w:val="none" w:sz="0" w:space="0" w:color="auto"/>
        <w:right w:val="none" w:sz="0" w:space="0" w:color="auto"/>
      </w:divBdr>
      <w:divsChild>
        <w:div w:id="295765838">
          <w:marLeft w:val="1166"/>
          <w:marRight w:val="0"/>
          <w:marTop w:val="0"/>
          <w:marBottom w:val="120"/>
          <w:divBdr>
            <w:top w:val="none" w:sz="0" w:space="0" w:color="auto"/>
            <w:left w:val="none" w:sz="0" w:space="0" w:color="auto"/>
            <w:bottom w:val="none" w:sz="0" w:space="0" w:color="auto"/>
            <w:right w:val="none" w:sz="0" w:space="0" w:color="auto"/>
          </w:divBdr>
        </w:div>
        <w:div w:id="566303175">
          <w:marLeft w:val="547"/>
          <w:marRight w:val="0"/>
          <w:marTop w:val="0"/>
          <w:marBottom w:val="120"/>
          <w:divBdr>
            <w:top w:val="none" w:sz="0" w:space="0" w:color="auto"/>
            <w:left w:val="none" w:sz="0" w:space="0" w:color="auto"/>
            <w:bottom w:val="none" w:sz="0" w:space="0" w:color="auto"/>
            <w:right w:val="none" w:sz="0" w:space="0" w:color="auto"/>
          </w:divBdr>
        </w:div>
        <w:div w:id="711006075">
          <w:marLeft w:val="1166"/>
          <w:marRight w:val="0"/>
          <w:marTop w:val="0"/>
          <w:marBottom w:val="120"/>
          <w:divBdr>
            <w:top w:val="none" w:sz="0" w:space="0" w:color="auto"/>
            <w:left w:val="none" w:sz="0" w:space="0" w:color="auto"/>
            <w:bottom w:val="none" w:sz="0" w:space="0" w:color="auto"/>
            <w:right w:val="none" w:sz="0" w:space="0" w:color="auto"/>
          </w:divBdr>
        </w:div>
      </w:divsChild>
    </w:div>
    <w:div w:id="1295794585">
      <w:bodyDiv w:val="1"/>
      <w:marLeft w:val="0"/>
      <w:marRight w:val="0"/>
      <w:marTop w:val="0"/>
      <w:marBottom w:val="0"/>
      <w:divBdr>
        <w:top w:val="none" w:sz="0" w:space="0" w:color="auto"/>
        <w:left w:val="none" w:sz="0" w:space="0" w:color="auto"/>
        <w:bottom w:val="none" w:sz="0" w:space="0" w:color="auto"/>
        <w:right w:val="none" w:sz="0" w:space="0" w:color="auto"/>
      </w:divBdr>
    </w:div>
    <w:div w:id="1298755165">
      <w:bodyDiv w:val="1"/>
      <w:marLeft w:val="0"/>
      <w:marRight w:val="0"/>
      <w:marTop w:val="0"/>
      <w:marBottom w:val="0"/>
      <w:divBdr>
        <w:top w:val="none" w:sz="0" w:space="0" w:color="auto"/>
        <w:left w:val="none" w:sz="0" w:space="0" w:color="auto"/>
        <w:bottom w:val="none" w:sz="0" w:space="0" w:color="auto"/>
        <w:right w:val="none" w:sz="0" w:space="0" w:color="auto"/>
      </w:divBdr>
    </w:div>
    <w:div w:id="1325624506">
      <w:bodyDiv w:val="1"/>
      <w:marLeft w:val="0"/>
      <w:marRight w:val="0"/>
      <w:marTop w:val="0"/>
      <w:marBottom w:val="0"/>
      <w:divBdr>
        <w:top w:val="none" w:sz="0" w:space="0" w:color="auto"/>
        <w:left w:val="none" w:sz="0" w:space="0" w:color="auto"/>
        <w:bottom w:val="none" w:sz="0" w:space="0" w:color="auto"/>
        <w:right w:val="none" w:sz="0" w:space="0" w:color="auto"/>
      </w:divBdr>
    </w:div>
    <w:div w:id="1337533874">
      <w:bodyDiv w:val="1"/>
      <w:marLeft w:val="0"/>
      <w:marRight w:val="0"/>
      <w:marTop w:val="0"/>
      <w:marBottom w:val="0"/>
      <w:divBdr>
        <w:top w:val="none" w:sz="0" w:space="0" w:color="auto"/>
        <w:left w:val="none" w:sz="0" w:space="0" w:color="auto"/>
        <w:bottom w:val="none" w:sz="0" w:space="0" w:color="auto"/>
        <w:right w:val="none" w:sz="0" w:space="0" w:color="auto"/>
      </w:divBdr>
    </w:div>
    <w:div w:id="1360472997">
      <w:bodyDiv w:val="1"/>
      <w:marLeft w:val="0"/>
      <w:marRight w:val="0"/>
      <w:marTop w:val="0"/>
      <w:marBottom w:val="0"/>
      <w:divBdr>
        <w:top w:val="none" w:sz="0" w:space="0" w:color="auto"/>
        <w:left w:val="none" w:sz="0" w:space="0" w:color="auto"/>
        <w:bottom w:val="none" w:sz="0" w:space="0" w:color="auto"/>
        <w:right w:val="none" w:sz="0" w:space="0" w:color="auto"/>
      </w:divBdr>
      <w:divsChild>
        <w:div w:id="27604718">
          <w:marLeft w:val="1080"/>
          <w:marRight w:val="0"/>
          <w:marTop w:val="100"/>
          <w:marBottom w:val="0"/>
          <w:divBdr>
            <w:top w:val="none" w:sz="0" w:space="0" w:color="auto"/>
            <w:left w:val="none" w:sz="0" w:space="0" w:color="auto"/>
            <w:bottom w:val="none" w:sz="0" w:space="0" w:color="auto"/>
            <w:right w:val="none" w:sz="0" w:space="0" w:color="auto"/>
          </w:divBdr>
        </w:div>
        <w:div w:id="1706518042">
          <w:marLeft w:val="360"/>
          <w:marRight w:val="0"/>
          <w:marTop w:val="200"/>
          <w:marBottom w:val="0"/>
          <w:divBdr>
            <w:top w:val="none" w:sz="0" w:space="0" w:color="auto"/>
            <w:left w:val="none" w:sz="0" w:space="0" w:color="auto"/>
            <w:bottom w:val="none" w:sz="0" w:space="0" w:color="auto"/>
            <w:right w:val="none" w:sz="0" w:space="0" w:color="auto"/>
          </w:divBdr>
        </w:div>
      </w:divsChild>
    </w:div>
    <w:div w:id="1362970567">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4401870">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11654197">
      <w:bodyDiv w:val="1"/>
      <w:marLeft w:val="0"/>
      <w:marRight w:val="0"/>
      <w:marTop w:val="0"/>
      <w:marBottom w:val="0"/>
      <w:divBdr>
        <w:top w:val="none" w:sz="0" w:space="0" w:color="auto"/>
        <w:left w:val="none" w:sz="0" w:space="0" w:color="auto"/>
        <w:bottom w:val="none" w:sz="0" w:space="0" w:color="auto"/>
        <w:right w:val="none" w:sz="0" w:space="0" w:color="auto"/>
      </w:divBdr>
    </w:div>
    <w:div w:id="1420633894">
      <w:bodyDiv w:val="1"/>
      <w:marLeft w:val="0"/>
      <w:marRight w:val="0"/>
      <w:marTop w:val="0"/>
      <w:marBottom w:val="0"/>
      <w:divBdr>
        <w:top w:val="none" w:sz="0" w:space="0" w:color="auto"/>
        <w:left w:val="none" w:sz="0" w:space="0" w:color="auto"/>
        <w:bottom w:val="none" w:sz="0" w:space="0" w:color="auto"/>
        <w:right w:val="none" w:sz="0" w:space="0" w:color="auto"/>
      </w:divBdr>
    </w:div>
    <w:div w:id="1425879988">
      <w:bodyDiv w:val="1"/>
      <w:marLeft w:val="0"/>
      <w:marRight w:val="0"/>
      <w:marTop w:val="0"/>
      <w:marBottom w:val="0"/>
      <w:divBdr>
        <w:top w:val="none" w:sz="0" w:space="0" w:color="auto"/>
        <w:left w:val="none" w:sz="0" w:space="0" w:color="auto"/>
        <w:bottom w:val="none" w:sz="0" w:space="0" w:color="auto"/>
        <w:right w:val="none" w:sz="0" w:space="0" w:color="auto"/>
      </w:divBdr>
    </w:div>
    <w:div w:id="1433086894">
      <w:bodyDiv w:val="1"/>
      <w:marLeft w:val="0"/>
      <w:marRight w:val="0"/>
      <w:marTop w:val="0"/>
      <w:marBottom w:val="0"/>
      <w:divBdr>
        <w:top w:val="none" w:sz="0" w:space="0" w:color="auto"/>
        <w:left w:val="none" w:sz="0" w:space="0" w:color="auto"/>
        <w:bottom w:val="none" w:sz="0" w:space="0" w:color="auto"/>
        <w:right w:val="none" w:sz="0" w:space="0" w:color="auto"/>
      </w:divBdr>
      <w:divsChild>
        <w:div w:id="125050539">
          <w:marLeft w:val="360"/>
          <w:marRight w:val="0"/>
          <w:marTop w:val="200"/>
          <w:marBottom w:val="0"/>
          <w:divBdr>
            <w:top w:val="none" w:sz="0" w:space="0" w:color="auto"/>
            <w:left w:val="none" w:sz="0" w:space="0" w:color="auto"/>
            <w:bottom w:val="none" w:sz="0" w:space="0" w:color="auto"/>
            <w:right w:val="none" w:sz="0" w:space="0" w:color="auto"/>
          </w:divBdr>
        </w:div>
        <w:div w:id="908922363">
          <w:marLeft w:val="360"/>
          <w:marRight w:val="0"/>
          <w:marTop w:val="200"/>
          <w:marBottom w:val="0"/>
          <w:divBdr>
            <w:top w:val="none" w:sz="0" w:space="0" w:color="auto"/>
            <w:left w:val="none" w:sz="0" w:space="0" w:color="auto"/>
            <w:bottom w:val="none" w:sz="0" w:space="0" w:color="auto"/>
            <w:right w:val="none" w:sz="0" w:space="0" w:color="auto"/>
          </w:divBdr>
        </w:div>
        <w:div w:id="1129277620">
          <w:marLeft w:val="360"/>
          <w:marRight w:val="0"/>
          <w:marTop w:val="200"/>
          <w:marBottom w:val="0"/>
          <w:divBdr>
            <w:top w:val="none" w:sz="0" w:space="0" w:color="auto"/>
            <w:left w:val="none" w:sz="0" w:space="0" w:color="auto"/>
            <w:bottom w:val="none" w:sz="0" w:space="0" w:color="auto"/>
            <w:right w:val="none" w:sz="0" w:space="0" w:color="auto"/>
          </w:divBdr>
        </w:div>
        <w:div w:id="1952857142">
          <w:marLeft w:val="360"/>
          <w:marRight w:val="0"/>
          <w:marTop w:val="200"/>
          <w:marBottom w:val="0"/>
          <w:divBdr>
            <w:top w:val="none" w:sz="0" w:space="0" w:color="auto"/>
            <w:left w:val="none" w:sz="0" w:space="0" w:color="auto"/>
            <w:bottom w:val="none" w:sz="0" w:space="0" w:color="auto"/>
            <w:right w:val="none" w:sz="0" w:space="0" w:color="auto"/>
          </w:divBdr>
        </w:div>
      </w:divsChild>
    </w:div>
    <w:div w:id="1433474537">
      <w:bodyDiv w:val="1"/>
      <w:marLeft w:val="0"/>
      <w:marRight w:val="0"/>
      <w:marTop w:val="0"/>
      <w:marBottom w:val="0"/>
      <w:divBdr>
        <w:top w:val="none" w:sz="0" w:space="0" w:color="auto"/>
        <w:left w:val="none" w:sz="0" w:space="0" w:color="auto"/>
        <w:bottom w:val="none" w:sz="0" w:space="0" w:color="auto"/>
        <w:right w:val="none" w:sz="0" w:space="0" w:color="auto"/>
      </w:divBdr>
    </w:div>
    <w:div w:id="1449742759">
      <w:bodyDiv w:val="1"/>
      <w:marLeft w:val="0"/>
      <w:marRight w:val="0"/>
      <w:marTop w:val="0"/>
      <w:marBottom w:val="0"/>
      <w:divBdr>
        <w:top w:val="none" w:sz="0" w:space="0" w:color="auto"/>
        <w:left w:val="none" w:sz="0" w:space="0" w:color="auto"/>
        <w:bottom w:val="none" w:sz="0" w:space="0" w:color="auto"/>
        <w:right w:val="none" w:sz="0" w:space="0" w:color="auto"/>
      </w:divBdr>
      <w:divsChild>
        <w:div w:id="84083442">
          <w:marLeft w:val="1166"/>
          <w:marRight w:val="0"/>
          <w:marTop w:val="0"/>
          <w:marBottom w:val="0"/>
          <w:divBdr>
            <w:top w:val="none" w:sz="0" w:space="0" w:color="auto"/>
            <w:left w:val="none" w:sz="0" w:space="0" w:color="auto"/>
            <w:bottom w:val="none" w:sz="0" w:space="0" w:color="auto"/>
            <w:right w:val="none" w:sz="0" w:space="0" w:color="auto"/>
          </w:divBdr>
        </w:div>
        <w:div w:id="146437794">
          <w:marLeft w:val="1166"/>
          <w:marRight w:val="0"/>
          <w:marTop w:val="0"/>
          <w:marBottom w:val="0"/>
          <w:divBdr>
            <w:top w:val="none" w:sz="0" w:space="0" w:color="auto"/>
            <w:left w:val="none" w:sz="0" w:space="0" w:color="auto"/>
            <w:bottom w:val="none" w:sz="0" w:space="0" w:color="auto"/>
            <w:right w:val="none" w:sz="0" w:space="0" w:color="auto"/>
          </w:divBdr>
        </w:div>
        <w:div w:id="1727533447">
          <w:marLeft w:val="1166"/>
          <w:marRight w:val="0"/>
          <w:marTop w:val="0"/>
          <w:marBottom w:val="0"/>
          <w:divBdr>
            <w:top w:val="none" w:sz="0" w:space="0" w:color="auto"/>
            <w:left w:val="none" w:sz="0" w:space="0" w:color="auto"/>
            <w:bottom w:val="none" w:sz="0" w:space="0" w:color="auto"/>
            <w:right w:val="none" w:sz="0" w:space="0" w:color="auto"/>
          </w:divBdr>
        </w:div>
        <w:div w:id="1797024471">
          <w:marLeft w:val="1166"/>
          <w:marRight w:val="0"/>
          <w:marTop w:val="0"/>
          <w:marBottom w:val="0"/>
          <w:divBdr>
            <w:top w:val="none" w:sz="0" w:space="0" w:color="auto"/>
            <w:left w:val="none" w:sz="0" w:space="0" w:color="auto"/>
            <w:bottom w:val="none" w:sz="0" w:space="0" w:color="auto"/>
            <w:right w:val="none" w:sz="0" w:space="0" w:color="auto"/>
          </w:divBdr>
        </w:div>
        <w:div w:id="1948123490">
          <w:marLeft w:val="1166"/>
          <w:marRight w:val="0"/>
          <w:marTop w:val="0"/>
          <w:marBottom w:val="0"/>
          <w:divBdr>
            <w:top w:val="none" w:sz="0" w:space="0" w:color="auto"/>
            <w:left w:val="none" w:sz="0" w:space="0" w:color="auto"/>
            <w:bottom w:val="none" w:sz="0" w:space="0" w:color="auto"/>
            <w:right w:val="none" w:sz="0" w:space="0" w:color="auto"/>
          </w:divBdr>
        </w:div>
        <w:div w:id="2124423814">
          <w:marLeft w:val="1166"/>
          <w:marRight w:val="0"/>
          <w:marTop w:val="0"/>
          <w:marBottom w:val="0"/>
          <w:divBdr>
            <w:top w:val="none" w:sz="0" w:space="0" w:color="auto"/>
            <w:left w:val="none" w:sz="0" w:space="0" w:color="auto"/>
            <w:bottom w:val="none" w:sz="0" w:space="0" w:color="auto"/>
            <w:right w:val="none" w:sz="0" w:space="0" w:color="auto"/>
          </w:divBdr>
        </w:div>
      </w:divsChild>
    </w:div>
    <w:div w:id="1453670019">
      <w:bodyDiv w:val="1"/>
      <w:marLeft w:val="0"/>
      <w:marRight w:val="0"/>
      <w:marTop w:val="0"/>
      <w:marBottom w:val="0"/>
      <w:divBdr>
        <w:top w:val="none" w:sz="0" w:space="0" w:color="auto"/>
        <w:left w:val="none" w:sz="0" w:space="0" w:color="auto"/>
        <w:bottom w:val="none" w:sz="0" w:space="0" w:color="auto"/>
        <w:right w:val="none" w:sz="0" w:space="0" w:color="auto"/>
      </w:divBdr>
    </w:div>
    <w:div w:id="1462529043">
      <w:bodyDiv w:val="1"/>
      <w:marLeft w:val="0"/>
      <w:marRight w:val="0"/>
      <w:marTop w:val="0"/>
      <w:marBottom w:val="0"/>
      <w:divBdr>
        <w:top w:val="none" w:sz="0" w:space="0" w:color="auto"/>
        <w:left w:val="none" w:sz="0" w:space="0" w:color="auto"/>
        <w:bottom w:val="none" w:sz="0" w:space="0" w:color="auto"/>
        <w:right w:val="none" w:sz="0" w:space="0" w:color="auto"/>
      </w:divBdr>
    </w:div>
    <w:div w:id="1464346895">
      <w:bodyDiv w:val="1"/>
      <w:marLeft w:val="0"/>
      <w:marRight w:val="0"/>
      <w:marTop w:val="0"/>
      <w:marBottom w:val="0"/>
      <w:divBdr>
        <w:top w:val="none" w:sz="0" w:space="0" w:color="auto"/>
        <w:left w:val="none" w:sz="0" w:space="0" w:color="auto"/>
        <w:bottom w:val="none" w:sz="0" w:space="0" w:color="auto"/>
        <w:right w:val="none" w:sz="0" w:space="0" w:color="auto"/>
      </w:divBdr>
      <w:divsChild>
        <w:div w:id="1433430022">
          <w:marLeft w:val="1080"/>
          <w:marRight w:val="0"/>
          <w:marTop w:val="100"/>
          <w:marBottom w:val="0"/>
          <w:divBdr>
            <w:top w:val="none" w:sz="0" w:space="0" w:color="auto"/>
            <w:left w:val="none" w:sz="0" w:space="0" w:color="auto"/>
            <w:bottom w:val="none" w:sz="0" w:space="0" w:color="auto"/>
            <w:right w:val="none" w:sz="0" w:space="0" w:color="auto"/>
          </w:divBdr>
        </w:div>
      </w:divsChild>
    </w:div>
    <w:div w:id="1467506591">
      <w:bodyDiv w:val="1"/>
      <w:marLeft w:val="0"/>
      <w:marRight w:val="0"/>
      <w:marTop w:val="0"/>
      <w:marBottom w:val="0"/>
      <w:divBdr>
        <w:top w:val="none" w:sz="0" w:space="0" w:color="auto"/>
        <w:left w:val="none" w:sz="0" w:space="0" w:color="auto"/>
        <w:bottom w:val="none" w:sz="0" w:space="0" w:color="auto"/>
        <w:right w:val="none" w:sz="0" w:space="0" w:color="auto"/>
      </w:divBdr>
    </w:div>
    <w:div w:id="1467702780">
      <w:bodyDiv w:val="1"/>
      <w:marLeft w:val="0"/>
      <w:marRight w:val="0"/>
      <w:marTop w:val="0"/>
      <w:marBottom w:val="0"/>
      <w:divBdr>
        <w:top w:val="none" w:sz="0" w:space="0" w:color="auto"/>
        <w:left w:val="none" w:sz="0" w:space="0" w:color="auto"/>
        <w:bottom w:val="none" w:sz="0" w:space="0" w:color="auto"/>
        <w:right w:val="none" w:sz="0" w:space="0" w:color="auto"/>
      </w:divBdr>
    </w:div>
    <w:div w:id="1469130245">
      <w:bodyDiv w:val="1"/>
      <w:marLeft w:val="0"/>
      <w:marRight w:val="0"/>
      <w:marTop w:val="0"/>
      <w:marBottom w:val="0"/>
      <w:divBdr>
        <w:top w:val="none" w:sz="0" w:space="0" w:color="auto"/>
        <w:left w:val="none" w:sz="0" w:space="0" w:color="auto"/>
        <w:bottom w:val="none" w:sz="0" w:space="0" w:color="auto"/>
        <w:right w:val="none" w:sz="0" w:space="0" w:color="auto"/>
      </w:divBdr>
    </w:div>
    <w:div w:id="1470854747">
      <w:bodyDiv w:val="1"/>
      <w:marLeft w:val="0"/>
      <w:marRight w:val="0"/>
      <w:marTop w:val="0"/>
      <w:marBottom w:val="0"/>
      <w:divBdr>
        <w:top w:val="none" w:sz="0" w:space="0" w:color="auto"/>
        <w:left w:val="none" w:sz="0" w:space="0" w:color="auto"/>
        <w:bottom w:val="none" w:sz="0" w:space="0" w:color="auto"/>
        <w:right w:val="none" w:sz="0" w:space="0" w:color="auto"/>
      </w:divBdr>
    </w:div>
    <w:div w:id="1471481035">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85465586">
      <w:bodyDiv w:val="1"/>
      <w:marLeft w:val="0"/>
      <w:marRight w:val="0"/>
      <w:marTop w:val="0"/>
      <w:marBottom w:val="0"/>
      <w:divBdr>
        <w:top w:val="none" w:sz="0" w:space="0" w:color="auto"/>
        <w:left w:val="none" w:sz="0" w:space="0" w:color="auto"/>
        <w:bottom w:val="none" w:sz="0" w:space="0" w:color="auto"/>
        <w:right w:val="none" w:sz="0" w:space="0" w:color="auto"/>
      </w:divBdr>
    </w:div>
    <w:div w:id="1493762858">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495099996">
      <w:bodyDiv w:val="1"/>
      <w:marLeft w:val="0"/>
      <w:marRight w:val="0"/>
      <w:marTop w:val="0"/>
      <w:marBottom w:val="0"/>
      <w:divBdr>
        <w:top w:val="none" w:sz="0" w:space="0" w:color="auto"/>
        <w:left w:val="none" w:sz="0" w:space="0" w:color="auto"/>
        <w:bottom w:val="none" w:sz="0" w:space="0" w:color="auto"/>
        <w:right w:val="none" w:sz="0" w:space="0" w:color="auto"/>
      </w:divBdr>
    </w:div>
    <w:div w:id="150431457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13182177">
      <w:bodyDiv w:val="1"/>
      <w:marLeft w:val="0"/>
      <w:marRight w:val="0"/>
      <w:marTop w:val="0"/>
      <w:marBottom w:val="0"/>
      <w:divBdr>
        <w:top w:val="none" w:sz="0" w:space="0" w:color="auto"/>
        <w:left w:val="none" w:sz="0" w:space="0" w:color="auto"/>
        <w:bottom w:val="none" w:sz="0" w:space="0" w:color="auto"/>
        <w:right w:val="none" w:sz="0" w:space="0" w:color="auto"/>
      </w:divBdr>
    </w:div>
    <w:div w:id="1522014985">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46141987">
      <w:bodyDiv w:val="1"/>
      <w:marLeft w:val="0"/>
      <w:marRight w:val="0"/>
      <w:marTop w:val="0"/>
      <w:marBottom w:val="0"/>
      <w:divBdr>
        <w:top w:val="none" w:sz="0" w:space="0" w:color="auto"/>
        <w:left w:val="none" w:sz="0" w:space="0" w:color="auto"/>
        <w:bottom w:val="none" w:sz="0" w:space="0" w:color="auto"/>
        <w:right w:val="none" w:sz="0" w:space="0" w:color="auto"/>
      </w:divBdr>
    </w:div>
    <w:div w:id="1556504389">
      <w:bodyDiv w:val="1"/>
      <w:marLeft w:val="0"/>
      <w:marRight w:val="0"/>
      <w:marTop w:val="0"/>
      <w:marBottom w:val="0"/>
      <w:divBdr>
        <w:top w:val="none" w:sz="0" w:space="0" w:color="auto"/>
        <w:left w:val="none" w:sz="0" w:space="0" w:color="auto"/>
        <w:bottom w:val="none" w:sz="0" w:space="0" w:color="auto"/>
        <w:right w:val="none" w:sz="0" w:space="0" w:color="auto"/>
      </w:divBdr>
    </w:div>
    <w:div w:id="1587881163">
      <w:bodyDiv w:val="1"/>
      <w:marLeft w:val="0"/>
      <w:marRight w:val="0"/>
      <w:marTop w:val="0"/>
      <w:marBottom w:val="0"/>
      <w:divBdr>
        <w:top w:val="none" w:sz="0" w:space="0" w:color="auto"/>
        <w:left w:val="none" w:sz="0" w:space="0" w:color="auto"/>
        <w:bottom w:val="none" w:sz="0" w:space="0" w:color="auto"/>
        <w:right w:val="none" w:sz="0" w:space="0" w:color="auto"/>
      </w:divBdr>
    </w:div>
    <w:div w:id="1590037716">
      <w:bodyDiv w:val="1"/>
      <w:marLeft w:val="0"/>
      <w:marRight w:val="0"/>
      <w:marTop w:val="0"/>
      <w:marBottom w:val="0"/>
      <w:divBdr>
        <w:top w:val="none" w:sz="0" w:space="0" w:color="auto"/>
        <w:left w:val="none" w:sz="0" w:space="0" w:color="auto"/>
        <w:bottom w:val="none" w:sz="0" w:space="0" w:color="auto"/>
        <w:right w:val="none" w:sz="0" w:space="0" w:color="auto"/>
      </w:divBdr>
    </w:div>
    <w:div w:id="1599364558">
      <w:bodyDiv w:val="1"/>
      <w:marLeft w:val="0"/>
      <w:marRight w:val="0"/>
      <w:marTop w:val="0"/>
      <w:marBottom w:val="0"/>
      <w:divBdr>
        <w:top w:val="none" w:sz="0" w:space="0" w:color="auto"/>
        <w:left w:val="none" w:sz="0" w:space="0" w:color="auto"/>
        <w:bottom w:val="none" w:sz="0" w:space="0" w:color="auto"/>
        <w:right w:val="none" w:sz="0" w:space="0" w:color="auto"/>
      </w:divBdr>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07690766">
      <w:bodyDiv w:val="1"/>
      <w:marLeft w:val="0"/>
      <w:marRight w:val="0"/>
      <w:marTop w:val="0"/>
      <w:marBottom w:val="0"/>
      <w:divBdr>
        <w:top w:val="none" w:sz="0" w:space="0" w:color="auto"/>
        <w:left w:val="none" w:sz="0" w:space="0" w:color="auto"/>
        <w:bottom w:val="none" w:sz="0" w:space="0" w:color="auto"/>
        <w:right w:val="none" w:sz="0" w:space="0" w:color="auto"/>
      </w:divBdr>
    </w:div>
    <w:div w:id="1611473528">
      <w:bodyDiv w:val="1"/>
      <w:marLeft w:val="0"/>
      <w:marRight w:val="0"/>
      <w:marTop w:val="0"/>
      <w:marBottom w:val="0"/>
      <w:divBdr>
        <w:top w:val="none" w:sz="0" w:space="0" w:color="auto"/>
        <w:left w:val="none" w:sz="0" w:space="0" w:color="auto"/>
        <w:bottom w:val="none" w:sz="0" w:space="0" w:color="auto"/>
        <w:right w:val="none" w:sz="0" w:space="0" w:color="auto"/>
      </w:divBdr>
    </w:div>
    <w:div w:id="1627807277">
      <w:bodyDiv w:val="1"/>
      <w:marLeft w:val="0"/>
      <w:marRight w:val="0"/>
      <w:marTop w:val="0"/>
      <w:marBottom w:val="0"/>
      <w:divBdr>
        <w:top w:val="none" w:sz="0" w:space="0" w:color="auto"/>
        <w:left w:val="none" w:sz="0" w:space="0" w:color="auto"/>
        <w:bottom w:val="none" w:sz="0" w:space="0" w:color="auto"/>
        <w:right w:val="none" w:sz="0" w:space="0" w:color="auto"/>
      </w:divBdr>
    </w:div>
    <w:div w:id="1641618776">
      <w:bodyDiv w:val="1"/>
      <w:marLeft w:val="0"/>
      <w:marRight w:val="0"/>
      <w:marTop w:val="0"/>
      <w:marBottom w:val="0"/>
      <w:divBdr>
        <w:top w:val="none" w:sz="0" w:space="0" w:color="auto"/>
        <w:left w:val="none" w:sz="0" w:space="0" w:color="auto"/>
        <w:bottom w:val="none" w:sz="0" w:space="0" w:color="auto"/>
        <w:right w:val="none" w:sz="0" w:space="0" w:color="auto"/>
      </w:divBdr>
    </w:div>
    <w:div w:id="1660961375">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674987699">
      <w:bodyDiv w:val="1"/>
      <w:marLeft w:val="0"/>
      <w:marRight w:val="0"/>
      <w:marTop w:val="0"/>
      <w:marBottom w:val="0"/>
      <w:divBdr>
        <w:top w:val="none" w:sz="0" w:space="0" w:color="auto"/>
        <w:left w:val="none" w:sz="0" w:space="0" w:color="auto"/>
        <w:bottom w:val="none" w:sz="0" w:space="0" w:color="auto"/>
        <w:right w:val="none" w:sz="0" w:space="0" w:color="auto"/>
      </w:divBdr>
    </w:div>
    <w:div w:id="1690792703">
      <w:bodyDiv w:val="1"/>
      <w:marLeft w:val="0"/>
      <w:marRight w:val="0"/>
      <w:marTop w:val="0"/>
      <w:marBottom w:val="0"/>
      <w:divBdr>
        <w:top w:val="none" w:sz="0" w:space="0" w:color="auto"/>
        <w:left w:val="none" w:sz="0" w:space="0" w:color="auto"/>
        <w:bottom w:val="none" w:sz="0" w:space="0" w:color="auto"/>
        <w:right w:val="none" w:sz="0" w:space="0" w:color="auto"/>
      </w:divBdr>
    </w:div>
    <w:div w:id="1697192226">
      <w:bodyDiv w:val="1"/>
      <w:marLeft w:val="0"/>
      <w:marRight w:val="0"/>
      <w:marTop w:val="0"/>
      <w:marBottom w:val="0"/>
      <w:divBdr>
        <w:top w:val="none" w:sz="0" w:space="0" w:color="auto"/>
        <w:left w:val="none" w:sz="0" w:space="0" w:color="auto"/>
        <w:bottom w:val="none" w:sz="0" w:space="0" w:color="auto"/>
        <w:right w:val="none" w:sz="0" w:space="0" w:color="auto"/>
      </w:divBdr>
      <w:divsChild>
        <w:div w:id="441726412">
          <w:marLeft w:val="360"/>
          <w:marRight w:val="0"/>
          <w:marTop w:val="200"/>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17775179">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57551891">
      <w:bodyDiv w:val="1"/>
      <w:marLeft w:val="0"/>
      <w:marRight w:val="0"/>
      <w:marTop w:val="0"/>
      <w:marBottom w:val="0"/>
      <w:divBdr>
        <w:top w:val="none" w:sz="0" w:space="0" w:color="auto"/>
        <w:left w:val="none" w:sz="0" w:space="0" w:color="auto"/>
        <w:bottom w:val="none" w:sz="0" w:space="0" w:color="auto"/>
        <w:right w:val="none" w:sz="0" w:space="0" w:color="auto"/>
      </w:divBdr>
      <w:divsChild>
        <w:div w:id="920600792">
          <w:marLeft w:val="360"/>
          <w:marRight w:val="0"/>
          <w:marTop w:val="200"/>
          <w:marBottom w:val="0"/>
          <w:divBdr>
            <w:top w:val="none" w:sz="0" w:space="0" w:color="auto"/>
            <w:left w:val="none" w:sz="0" w:space="0" w:color="auto"/>
            <w:bottom w:val="none" w:sz="0" w:space="0" w:color="auto"/>
            <w:right w:val="none" w:sz="0" w:space="0" w:color="auto"/>
          </w:divBdr>
        </w:div>
        <w:div w:id="944272401">
          <w:marLeft w:val="360"/>
          <w:marRight w:val="0"/>
          <w:marTop w:val="200"/>
          <w:marBottom w:val="0"/>
          <w:divBdr>
            <w:top w:val="none" w:sz="0" w:space="0" w:color="auto"/>
            <w:left w:val="none" w:sz="0" w:space="0" w:color="auto"/>
            <w:bottom w:val="none" w:sz="0" w:space="0" w:color="auto"/>
            <w:right w:val="none" w:sz="0" w:space="0" w:color="auto"/>
          </w:divBdr>
        </w:div>
      </w:divsChild>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85466965">
      <w:bodyDiv w:val="1"/>
      <w:marLeft w:val="0"/>
      <w:marRight w:val="0"/>
      <w:marTop w:val="0"/>
      <w:marBottom w:val="0"/>
      <w:divBdr>
        <w:top w:val="none" w:sz="0" w:space="0" w:color="auto"/>
        <w:left w:val="none" w:sz="0" w:space="0" w:color="auto"/>
        <w:bottom w:val="none" w:sz="0" w:space="0" w:color="auto"/>
        <w:right w:val="none" w:sz="0" w:space="0" w:color="auto"/>
      </w:divBdr>
    </w:div>
    <w:div w:id="1789470210">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798795271">
      <w:bodyDiv w:val="1"/>
      <w:marLeft w:val="0"/>
      <w:marRight w:val="0"/>
      <w:marTop w:val="0"/>
      <w:marBottom w:val="0"/>
      <w:divBdr>
        <w:top w:val="none" w:sz="0" w:space="0" w:color="auto"/>
        <w:left w:val="none" w:sz="0" w:space="0" w:color="auto"/>
        <w:bottom w:val="none" w:sz="0" w:space="0" w:color="auto"/>
        <w:right w:val="none" w:sz="0" w:space="0" w:color="auto"/>
      </w:divBdr>
      <w:divsChild>
        <w:div w:id="301498306">
          <w:marLeft w:val="446"/>
          <w:marRight w:val="0"/>
          <w:marTop w:val="200"/>
          <w:marBottom w:val="0"/>
          <w:divBdr>
            <w:top w:val="none" w:sz="0" w:space="0" w:color="auto"/>
            <w:left w:val="none" w:sz="0" w:space="0" w:color="auto"/>
            <w:bottom w:val="none" w:sz="0" w:space="0" w:color="auto"/>
            <w:right w:val="none" w:sz="0" w:space="0" w:color="auto"/>
          </w:divBdr>
        </w:div>
        <w:div w:id="588777779">
          <w:marLeft w:val="360"/>
          <w:marRight w:val="0"/>
          <w:marTop w:val="200"/>
          <w:marBottom w:val="0"/>
          <w:divBdr>
            <w:top w:val="none" w:sz="0" w:space="0" w:color="auto"/>
            <w:left w:val="none" w:sz="0" w:space="0" w:color="auto"/>
            <w:bottom w:val="none" w:sz="0" w:space="0" w:color="auto"/>
            <w:right w:val="none" w:sz="0" w:space="0" w:color="auto"/>
          </w:divBdr>
        </w:div>
        <w:div w:id="679813795">
          <w:marLeft w:val="446"/>
          <w:marRight w:val="0"/>
          <w:marTop w:val="200"/>
          <w:marBottom w:val="0"/>
          <w:divBdr>
            <w:top w:val="none" w:sz="0" w:space="0" w:color="auto"/>
            <w:left w:val="none" w:sz="0" w:space="0" w:color="auto"/>
            <w:bottom w:val="none" w:sz="0" w:space="0" w:color="auto"/>
            <w:right w:val="none" w:sz="0" w:space="0" w:color="auto"/>
          </w:divBdr>
        </w:div>
        <w:div w:id="1522207938">
          <w:marLeft w:val="360"/>
          <w:marRight w:val="0"/>
          <w:marTop w:val="200"/>
          <w:marBottom w:val="0"/>
          <w:divBdr>
            <w:top w:val="none" w:sz="0" w:space="0" w:color="auto"/>
            <w:left w:val="none" w:sz="0" w:space="0" w:color="auto"/>
            <w:bottom w:val="none" w:sz="0" w:space="0" w:color="auto"/>
            <w:right w:val="none" w:sz="0" w:space="0" w:color="auto"/>
          </w:divBdr>
        </w:div>
        <w:div w:id="1640114857">
          <w:marLeft w:val="360"/>
          <w:marRight w:val="0"/>
          <w:marTop w:val="200"/>
          <w:marBottom w:val="0"/>
          <w:divBdr>
            <w:top w:val="none" w:sz="0" w:space="0" w:color="auto"/>
            <w:left w:val="none" w:sz="0" w:space="0" w:color="auto"/>
            <w:bottom w:val="none" w:sz="0" w:space="0" w:color="auto"/>
            <w:right w:val="none" w:sz="0" w:space="0" w:color="auto"/>
          </w:divBdr>
        </w:div>
      </w:divsChild>
    </w:div>
    <w:div w:id="1798913895">
      <w:bodyDiv w:val="1"/>
      <w:marLeft w:val="0"/>
      <w:marRight w:val="0"/>
      <w:marTop w:val="0"/>
      <w:marBottom w:val="0"/>
      <w:divBdr>
        <w:top w:val="none" w:sz="0" w:space="0" w:color="auto"/>
        <w:left w:val="none" w:sz="0" w:space="0" w:color="auto"/>
        <w:bottom w:val="none" w:sz="0" w:space="0" w:color="auto"/>
        <w:right w:val="none" w:sz="0" w:space="0" w:color="auto"/>
      </w:divBdr>
    </w:div>
    <w:div w:id="1801222042">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11626213">
      <w:bodyDiv w:val="1"/>
      <w:marLeft w:val="0"/>
      <w:marRight w:val="0"/>
      <w:marTop w:val="0"/>
      <w:marBottom w:val="0"/>
      <w:divBdr>
        <w:top w:val="none" w:sz="0" w:space="0" w:color="auto"/>
        <w:left w:val="none" w:sz="0" w:space="0" w:color="auto"/>
        <w:bottom w:val="none" w:sz="0" w:space="0" w:color="auto"/>
        <w:right w:val="none" w:sz="0" w:space="0" w:color="auto"/>
      </w:divBdr>
    </w:div>
    <w:div w:id="181437217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37651697">
      <w:bodyDiv w:val="1"/>
      <w:marLeft w:val="0"/>
      <w:marRight w:val="0"/>
      <w:marTop w:val="0"/>
      <w:marBottom w:val="0"/>
      <w:divBdr>
        <w:top w:val="none" w:sz="0" w:space="0" w:color="auto"/>
        <w:left w:val="none" w:sz="0" w:space="0" w:color="auto"/>
        <w:bottom w:val="none" w:sz="0" w:space="0" w:color="auto"/>
        <w:right w:val="none" w:sz="0" w:space="0" w:color="auto"/>
      </w:divBdr>
      <w:divsChild>
        <w:div w:id="1516116890">
          <w:marLeft w:val="360"/>
          <w:marRight w:val="0"/>
          <w:marTop w:val="200"/>
          <w:marBottom w:val="0"/>
          <w:divBdr>
            <w:top w:val="none" w:sz="0" w:space="0" w:color="auto"/>
            <w:left w:val="none" w:sz="0" w:space="0" w:color="auto"/>
            <w:bottom w:val="none" w:sz="0" w:space="0" w:color="auto"/>
            <w:right w:val="none" w:sz="0" w:space="0" w:color="auto"/>
          </w:divBdr>
        </w:div>
        <w:div w:id="1985698165">
          <w:marLeft w:val="360"/>
          <w:marRight w:val="0"/>
          <w:marTop w:val="200"/>
          <w:marBottom w:val="0"/>
          <w:divBdr>
            <w:top w:val="none" w:sz="0" w:space="0" w:color="auto"/>
            <w:left w:val="none" w:sz="0" w:space="0" w:color="auto"/>
            <w:bottom w:val="none" w:sz="0" w:space="0" w:color="auto"/>
            <w:right w:val="none" w:sz="0" w:space="0" w:color="auto"/>
          </w:divBdr>
        </w:div>
      </w:divsChild>
    </w:div>
    <w:div w:id="1843929420">
      <w:bodyDiv w:val="1"/>
      <w:marLeft w:val="0"/>
      <w:marRight w:val="0"/>
      <w:marTop w:val="0"/>
      <w:marBottom w:val="0"/>
      <w:divBdr>
        <w:top w:val="none" w:sz="0" w:space="0" w:color="auto"/>
        <w:left w:val="none" w:sz="0" w:space="0" w:color="auto"/>
        <w:bottom w:val="none" w:sz="0" w:space="0" w:color="auto"/>
        <w:right w:val="none" w:sz="0" w:space="0" w:color="auto"/>
      </w:divBdr>
    </w:div>
    <w:div w:id="1845894777">
      <w:bodyDiv w:val="1"/>
      <w:marLeft w:val="0"/>
      <w:marRight w:val="0"/>
      <w:marTop w:val="0"/>
      <w:marBottom w:val="0"/>
      <w:divBdr>
        <w:top w:val="none" w:sz="0" w:space="0" w:color="auto"/>
        <w:left w:val="none" w:sz="0" w:space="0" w:color="auto"/>
        <w:bottom w:val="none" w:sz="0" w:space="0" w:color="auto"/>
        <w:right w:val="none" w:sz="0" w:space="0" w:color="auto"/>
      </w:divBdr>
      <w:divsChild>
        <w:div w:id="982153461">
          <w:marLeft w:val="446"/>
          <w:marRight w:val="0"/>
          <w:marTop w:val="0"/>
          <w:marBottom w:val="0"/>
          <w:divBdr>
            <w:top w:val="none" w:sz="0" w:space="0" w:color="auto"/>
            <w:left w:val="none" w:sz="0" w:space="0" w:color="auto"/>
            <w:bottom w:val="none" w:sz="0" w:space="0" w:color="auto"/>
            <w:right w:val="none" w:sz="0" w:space="0" w:color="auto"/>
          </w:divBdr>
        </w:div>
      </w:divsChild>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087449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63713201">
      <w:bodyDiv w:val="1"/>
      <w:marLeft w:val="0"/>
      <w:marRight w:val="0"/>
      <w:marTop w:val="0"/>
      <w:marBottom w:val="0"/>
      <w:divBdr>
        <w:top w:val="none" w:sz="0" w:space="0" w:color="auto"/>
        <w:left w:val="none" w:sz="0" w:space="0" w:color="auto"/>
        <w:bottom w:val="none" w:sz="0" w:space="0" w:color="auto"/>
        <w:right w:val="none" w:sz="0" w:space="0" w:color="auto"/>
      </w:divBdr>
      <w:divsChild>
        <w:div w:id="2241900">
          <w:marLeft w:val="1080"/>
          <w:marRight w:val="0"/>
          <w:marTop w:val="100"/>
          <w:marBottom w:val="0"/>
          <w:divBdr>
            <w:top w:val="none" w:sz="0" w:space="0" w:color="auto"/>
            <w:left w:val="none" w:sz="0" w:space="0" w:color="auto"/>
            <w:bottom w:val="none" w:sz="0" w:space="0" w:color="auto"/>
            <w:right w:val="none" w:sz="0" w:space="0" w:color="auto"/>
          </w:divBdr>
        </w:div>
        <w:div w:id="338235400">
          <w:marLeft w:val="1080"/>
          <w:marRight w:val="0"/>
          <w:marTop w:val="100"/>
          <w:marBottom w:val="0"/>
          <w:divBdr>
            <w:top w:val="none" w:sz="0" w:space="0" w:color="auto"/>
            <w:left w:val="none" w:sz="0" w:space="0" w:color="auto"/>
            <w:bottom w:val="none" w:sz="0" w:space="0" w:color="auto"/>
            <w:right w:val="none" w:sz="0" w:space="0" w:color="auto"/>
          </w:divBdr>
        </w:div>
        <w:div w:id="1421488684">
          <w:marLeft w:val="1080"/>
          <w:marRight w:val="0"/>
          <w:marTop w:val="100"/>
          <w:marBottom w:val="0"/>
          <w:divBdr>
            <w:top w:val="none" w:sz="0" w:space="0" w:color="auto"/>
            <w:left w:val="none" w:sz="0" w:space="0" w:color="auto"/>
            <w:bottom w:val="none" w:sz="0" w:space="0" w:color="auto"/>
            <w:right w:val="none" w:sz="0" w:space="0" w:color="auto"/>
          </w:divBdr>
        </w:div>
        <w:div w:id="1496192241">
          <w:marLeft w:val="1080"/>
          <w:marRight w:val="0"/>
          <w:marTop w:val="100"/>
          <w:marBottom w:val="0"/>
          <w:divBdr>
            <w:top w:val="none" w:sz="0" w:space="0" w:color="auto"/>
            <w:left w:val="none" w:sz="0" w:space="0" w:color="auto"/>
            <w:bottom w:val="none" w:sz="0" w:space="0" w:color="auto"/>
            <w:right w:val="none" w:sz="0" w:space="0" w:color="auto"/>
          </w:divBdr>
        </w:div>
        <w:div w:id="1760175932">
          <w:marLeft w:val="1080"/>
          <w:marRight w:val="0"/>
          <w:marTop w:val="100"/>
          <w:marBottom w:val="0"/>
          <w:divBdr>
            <w:top w:val="none" w:sz="0" w:space="0" w:color="auto"/>
            <w:left w:val="none" w:sz="0" w:space="0" w:color="auto"/>
            <w:bottom w:val="none" w:sz="0" w:space="0" w:color="auto"/>
            <w:right w:val="none" w:sz="0" w:space="0" w:color="auto"/>
          </w:divBdr>
        </w:div>
        <w:div w:id="1787850392">
          <w:marLeft w:val="1080"/>
          <w:marRight w:val="0"/>
          <w:marTop w:val="100"/>
          <w:marBottom w:val="0"/>
          <w:divBdr>
            <w:top w:val="none" w:sz="0" w:space="0" w:color="auto"/>
            <w:left w:val="none" w:sz="0" w:space="0" w:color="auto"/>
            <w:bottom w:val="none" w:sz="0" w:space="0" w:color="auto"/>
            <w:right w:val="none" w:sz="0" w:space="0" w:color="auto"/>
          </w:divBdr>
        </w:div>
        <w:div w:id="1845897398">
          <w:marLeft w:val="1080"/>
          <w:marRight w:val="0"/>
          <w:marTop w:val="100"/>
          <w:marBottom w:val="0"/>
          <w:divBdr>
            <w:top w:val="none" w:sz="0" w:space="0" w:color="auto"/>
            <w:left w:val="none" w:sz="0" w:space="0" w:color="auto"/>
            <w:bottom w:val="none" w:sz="0" w:space="0" w:color="auto"/>
            <w:right w:val="none" w:sz="0" w:space="0" w:color="auto"/>
          </w:divBdr>
        </w:div>
        <w:div w:id="1969048571">
          <w:marLeft w:val="360"/>
          <w:marRight w:val="0"/>
          <w:marTop w:val="200"/>
          <w:marBottom w:val="0"/>
          <w:divBdr>
            <w:top w:val="none" w:sz="0" w:space="0" w:color="auto"/>
            <w:left w:val="none" w:sz="0" w:space="0" w:color="auto"/>
            <w:bottom w:val="none" w:sz="0" w:space="0" w:color="auto"/>
            <w:right w:val="none" w:sz="0" w:space="0" w:color="auto"/>
          </w:divBdr>
        </w:div>
      </w:divsChild>
    </w:div>
    <w:div w:id="1868910228">
      <w:bodyDiv w:val="1"/>
      <w:marLeft w:val="0"/>
      <w:marRight w:val="0"/>
      <w:marTop w:val="0"/>
      <w:marBottom w:val="0"/>
      <w:divBdr>
        <w:top w:val="none" w:sz="0" w:space="0" w:color="auto"/>
        <w:left w:val="none" w:sz="0" w:space="0" w:color="auto"/>
        <w:bottom w:val="none" w:sz="0" w:space="0" w:color="auto"/>
        <w:right w:val="none" w:sz="0" w:space="0" w:color="auto"/>
      </w:divBdr>
    </w:div>
    <w:div w:id="1873885159">
      <w:bodyDiv w:val="1"/>
      <w:marLeft w:val="0"/>
      <w:marRight w:val="0"/>
      <w:marTop w:val="0"/>
      <w:marBottom w:val="0"/>
      <w:divBdr>
        <w:top w:val="none" w:sz="0" w:space="0" w:color="auto"/>
        <w:left w:val="none" w:sz="0" w:space="0" w:color="auto"/>
        <w:bottom w:val="none" w:sz="0" w:space="0" w:color="auto"/>
        <w:right w:val="none" w:sz="0" w:space="0" w:color="auto"/>
      </w:divBdr>
    </w:div>
    <w:div w:id="1874154045">
      <w:bodyDiv w:val="1"/>
      <w:marLeft w:val="0"/>
      <w:marRight w:val="0"/>
      <w:marTop w:val="0"/>
      <w:marBottom w:val="0"/>
      <w:divBdr>
        <w:top w:val="none" w:sz="0" w:space="0" w:color="auto"/>
        <w:left w:val="none" w:sz="0" w:space="0" w:color="auto"/>
        <w:bottom w:val="none" w:sz="0" w:space="0" w:color="auto"/>
        <w:right w:val="none" w:sz="0" w:space="0" w:color="auto"/>
      </w:divBdr>
    </w:div>
    <w:div w:id="1882008660">
      <w:bodyDiv w:val="1"/>
      <w:marLeft w:val="0"/>
      <w:marRight w:val="0"/>
      <w:marTop w:val="0"/>
      <w:marBottom w:val="0"/>
      <w:divBdr>
        <w:top w:val="none" w:sz="0" w:space="0" w:color="auto"/>
        <w:left w:val="none" w:sz="0" w:space="0" w:color="auto"/>
        <w:bottom w:val="none" w:sz="0" w:space="0" w:color="auto"/>
        <w:right w:val="none" w:sz="0" w:space="0" w:color="auto"/>
      </w:divBdr>
      <w:divsChild>
        <w:div w:id="779186871">
          <w:marLeft w:val="1080"/>
          <w:marRight w:val="0"/>
          <w:marTop w:val="100"/>
          <w:marBottom w:val="0"/>
          <w:divBdr>
            <w:top w:val="none" w:sz="0" w:space="0" w:color="auto"/>
            <w:left w:val="none" w:sz="0" w:space="0" w:color="auto"/>
            <w:bottom w:val="none" w:sz="0" w:space="0" w:color="auto"/>
            <w:right w:val="none" w:sz="0" w:space="0" w:color="auto"/>
          </w:divBdr>
        </w:div>
        <w:div w:id="843320825">
          <w:marLeft w:val="360"/>
          <w:marRight w:val="0"/>
          <w:marTop w:val="200"/>
          <w:marBottom w:val="0"/>
          <w:divBdr>
            <w:top w:val="none" w:sz="0" w:space="0" w:color="auto"/>
            <w:left w:val="none" w:sz="0" w:space="0" w:color="auto"/>
            <w:bottom w:val="none" w:sz="0" w:space="0" w:color="auto"/>
            <w:right w:val="none" w:sz="0" w:space="0" w:color="auto"/>
          </w:divBdr>
        </w:div>
        <w:div w:id="1039284159">
          <w:marLeft w:val="360"/>
          <w:marRight w:val="0"/>
          <w:marTop w:val="200"/>
          <w:marBottom w:val="0"/>
          <w:divBdr>
            <w:top w:val="none" w:sz="0" w:space="0" w:color="auto"/>
            <w:left w:val="none" w:sz="0" w:space="0" w:color="auto"/>
            <w:bottom w:val="none" w:sz="0" w:space="0" w:color="auto"/>
            <w:right w:val="none" w:sz="0" w:space="0" w:color="auto"/>
          </w:divBdr>
        </w:div>
        <w:div w:id="1079133482">
          <w:marLeft w:val="360"/>
          <w:marRight w:val="0"/>
          <w:marTop w:val="200"/>
          <w:marBottom w:val="0"/>
          <w:divBdr>
            <w:top w:val="none" w:sz="0" w:space="0" w:color="auto"/>
            <w:left w:val="none" w:sz="0" w:space="0" w:color="auto"/>
            <w:bottom w:val="none" w:sz="0" w:space="0" w:color="auto"/>
            <w:right w:val="none" w:sz="0" w:space="0" w:color="auto"/>
          </w:divBdr>
        </w:div>
        <w:div w:id="1273703551">
          <w:marLeft w:val="1080"/>
          <w:marRight w:val="0"/>
          <w:marTop w:val="100"/>
          <w:marBottom w:val="0"/>
          <w:divBdr>
            <w:top w:val="none" w:sz="0" w:space="0" w:color="auto"/>
            <w:left w:val="none" w:sz="0" w:space="0" w:color="auto"/>
            <w:bottom w:val="none" w:sz="0" w:space="0" w:color="auto"/>
            <w:right w:val="none" w:sz="0" w:space="0" w:color="auto"/>
          </w:divBdr>
        </w:div>
        <w:div w:id="1631857350">
          <w:marLeft w:val="1080"/>
          <w:marRight w:val="0"/>
          <w:marTop w:val="100"/>
          <w:marBottom w:val="0"/>
          <w:divBdr>
            <w:top w:val="none" w:sz="0" w:space="0" w:color="auto"/>
            <w:left w:val="none" w:sz="0" w:space="0" w:color="auto"/>
            <w:bottom w:val="none" w:sz="0" w:space="0" w:color="auto"/>
            <w:right w:val="none" w:sz="0" w:space="0" w:color="auto"/>
          </w:divBdr>
        </w:div>
      </w:divsChild>
    </w:div>
    <w:div w:id="1883982780">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889878267">
      <w:bodyDiv w:val="1"/>
      <w:marLeft w:val="0"/>
      <w:marRight w:val="0"/>
      <w:marTop w:val="0"/>
      <w:marBottom w:val="0"/>
      <w:divBdr>
        <w:top w:val="none" w:sz="0" w:space="0" w:color="auto"/>
        <w:left w:val="none" w:sz="0" w:space="0" w:color="auto"/>
        <w:bottom w:val="none" w:sz="0" w:space="0" w:color="auto"/>
        <w:right w:val="none" w:sz="0" w:space="0" w:color="auto"/>
      </w:divBdr>
    </w:div>
    <w:div w:id="1899700846">
      <w:bodyDiv w:val="1"/>
      <w:marLeft w:val="0"/>
      <w:marRight w:val="0"/>
      <w:marTop w:val="0"/>
      <w:marBottom w:val="0"/>
      <w:divBdr>
        <w:top w:val="none" w:sz="0" w:space="0" w:color="auto"/>
        <w:left w:val="none" w:sz="0" w:space="0" w:color="auto"/>
        <w:bottom w:val="none" w:sz="0" w:space="0" w:color="auto"/>
        <w:right w:val="none" w:sz="0" w:space="0" w:color="auto"/>
      </w:divBdr>
    </w:div>
    <w:div w:id="1901017278">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18903194">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22762416">
      <w:bodyDiv w:val="1"/>
      <w:marLeft w:val="0"/>
      <w:marRight w:val="0"/>
      <w:marTop w:val="0"/>
      <w:marBottom w:val="0"/>
      <w:divBdr>
        <w:top w:val="none" w:sz="0" w:space="0" w:color="auto"/>
        <w:left w:val="none" w:sz="0" w:space="0" w:color="auto"/>
        <w:bottom w:val="none" w:sz="0" w:space="0" w:color="auto"/>
        <w:right w:val="none" w:sz="0" w:space="0" w:color="auto"/>
      </w:divBdr>
    </w:div>
    <w:div w:id="1947687207">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52199584">
      <w:bodyDiv w:val="1"/>
      <w:marLeft w:val="0"/>
      <w:marRight w:val="0"/>
      <w:marTop w:val="0"/>
      <w:marBottom w:val="0"/>
      <w:divBdr>
        <w:top w:val="none" w:sz="0" w:space="0" w:color="auto"/>
        <w:left w:val="none" w:sz="0" w:space="0" w:color="auto"/>
        <w:bottom w:val="none" w:sz="0" w:space="0" w:color="auto"/>
        <w:right w:val="none" w:sz="0" w:space="0" w:color="auto"/>
      </w:divBdr>
    </w:div>
    <w:div w:id="1960842395">
      <w:bodyDiv w:val="1"/>
      <w:marLeft w:val="0"/>
      <w:marRight w:val="0"/>
      <w:marTop w:val="0"/>
      <w:marBottom w:val="0"/>
      <w:divBdr>
        <w:top w:val="none" w:sz="0" w:space="0" w:color="auto"/>
        <w:left w:val="none" w:sz="0" w:space="0" w:color="auto"/>
        <w:bottom w:val="none" w:sz="0" w:space="0" w:color="auto"/>
        <w:right w:val="none" w:sz="0" w:space="0" w:color="auto"/>
      </w:divBdr>
    </w:div>
    <w:div w:id="1972057876">
      <w:bodyDiv w:val="1"/>
      <w:marLeft w:val="0"/>
      <w:marRight w:val="0"/>
      <w:marTop w:val="0"/>
      <w:marBottom w:val="0"/>
      <w:divBdr>
        <w:top w:val="none" w:sz="0" w:space="0" w:color="auto"/>
        <w:left w:val="none" w:sz="0" w:space="0" w:color="auto"/>
        <w:bottom w:val="none" w:sz="0" w:space="0" w:color="auto"/>
        <w:right w:val="none" w:sz="0" w:space="0" w:color="auto"/>
      </w:divBdr>
      <w:divsChild>
        <w:div w:id="1057362385">
          <w:marLeft w:val="446"/>
          <w:marRight w:val="0"/>
          <w:marTop w:val="0"/>
          <w:marBottom w:val="0"/>
          <w:divBdr>
            <w:top w:val="none" w:sz="0" w:space="0" w:color="auto"/>
            <w:left w:val="none" w:sz="0" w:space="0" w:color="auto"/>
            <w:bottom w:val="none" w:sz="0" w:space="0" w:color="auto"/>
            <w:right w:val="none" w:sz="0" w:space="0" w:color="auto"/>
          </w:divBdr>
        </w:div>
        <w:div w:id="1142192410">
          <w:marLeft w:val="446"/>
          <w:marRight w:val="0"/>
          <w:marTop w:val="0"/>
          <w:marBottom w:val="0"/>
          <w:divBdr>
            <w:top w:val="none" w:sz="0" w:space="0" w:color="auto"/>
            <w:left w:val="none" w:sz="0" w:space="0" w:color="auto"/>
            <w:bottom w:val="none" w:sz="0" w:space="0" w:color="auto"/>
            <w:right w:val="none" w:sz="0" w:space="0" w:color="auto"/>
          </w:divBdr>
        </w:div>
        <w:div w:id="1901865773">
          <w:marLeft w:val="446"/>
          <w:marRight w:val="0"/>
          <w:marTop w:val="0"/>
          <w:marBottom w:val="0"/>
          <w:divBdr>
            <w:top w:val="none" w:sz="0" w:space="0" w:color="auto"/>
            <w:left w:val="none" w:sz="0" w:space="0" w:color="auto"/>
            <w:bottom w:val="none" w:sz="0" w:space="0" w:color="auto"/>
            <w:right w:val="none" w:sz="0" w:space="0" w:color="auto"/>
          </w:divBdr>
        </w:div>
        <w:div w:id="2085758494">
          <w:marLeft w:val="1166"/>
          <w:marRight w:val="0"/>
          <w:marTop w:val="0"/>
          <w:marBottom w:val="0"/>
          <w:divBdr>
            <w:top w:val="none" w:sz="0" w:space="0" w:color="auto"/>
            <w:left w:val="none" w:sz="0" w:space="0" w:color="auto"/>
            <w:bottom w:val="none" w:sz="0" w:space="0" w:color="auto"/>
            <w:right w:val="none" w:sz="0" w:space="0" w:color="auto"/>
          </w:divBdr>
        </w:div>
        <w:div w:id="2140761459">
          <w:marLeft w:val="1166"/>
          <w:marRight w:val="0"/>
          <w:marTop w:val="0"/>
          <w:marBottom w:val="0"/>
          <w:divBdr>
            <w:top w:val="none" w:sz="0" w:space="0" w:color="auto"/>
            <w:left w:val="none" w:sz="0" w:space="0" w:color="auto"/>
            <w:bottom w:val="none" w:sz="0" w:space="0" w:color="auto"/>
            <w:right w:val="none" w:sz="0" w:space="0" w:color="auto"/>
          </w:divBdr>
        </w:div>
      </w:divsChild>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1989703746">
      <w:bodyDiv w:val="1"/>
      <w:marLeft w:val="0"/>
      <w:marRight w:val="0"/>
      <w:marTop w:val="0"/>
      <w:marBottom w:val="0"/>
      <w:divBdr>
        <w:top w:val="none" w:sz="0" w:space="0" w:color="auto"/>
        <w:left w:val="none" w:sz="0" w:space="0" w:color="auto"/>
        <w:bottom w:val="none" w:sz="0" w:space="0" w:color="auto"/>
        <w:right w:val="none" w:sz="0" w:space="0" w:color="auto"/>
      </w:divBdr>
      <w:divsChild>
        <w:div w:id="323045164">
          <w:marLeft w:val="360"/>
          <w:marRight w:val="0"/>
          <w:marTop w:val="200"/>
          <w:marBottom w:val="0"/>
          <w:divBdr>
            <w:top w:val="none" w:sz="0" w:space="0" w:color="auto"/>
            <w:left w:val="none" w:sz="0" w:space="0" w:color="auto"/>
            <w:bottom w:val="none" w:sz="0" w:space="0" w:color="auto"/>
            <w:right w:val="none" w:sz="0" w:space="0" w:color="auto"/>
          </w:divBdr>
        </w:div>
        <w:div w:id="1608807957">
          <w:marLeft w:val="360"/>
          <w:marRight w:val="0"/>
          <w:marTop w:val="200"/>
          <w:marBottom w:val="0"/>
          <w:divBdr>
            <w:top w:val="none" w:sz="0" w:space="0" w:color="auto"/>
            <w:left w:val="none" w:sz="0" w:space="0" w:color="auto"/>
            <w:bottom w:val="none" w:sz="0" w:space="0" w:color="auto"/>
            <w:right w:val="none" w:sz="0" w:space="0" w:color="auto"/>
          </w:divBdr>
        </w:div>
        <w:div w:id="1999914810">
          <w:marLeft w:val="360"/>
          <w:marRight w:val="0"/>
          <w:marTop w:val="200"/>
          <w:marBottom w:val="0"/>
          <w:divBdr>
            <w:top w:val="none" w:sz="0" w:space="0" w:color="auto"/>
            <w:left w:val="none" w:sz="0" w:space="0" w:color="auto"/>
            <w:bottom w:val="none" w:sz="0" w:space="0" w:color="auto"/>
            <w:right w:val="none" w:sz="0" w:space="0" w:color="auto"/>
          </w:divBdr>
        </w:div>
      </w:divsChild>
    </w:div>
    <w:div w:id="1997880309">
      <w:bodyDiv w:val="1"/>
      <w:marLeft w:val="0"/>
      <w:marRight w:val="0"/>
      <w:marTop w:val="0"/>
      <w:marBottom w:val="0"/>
      <w:divBdr>
        <w:top w:val="none" w:sz="0" w:space="0" w:color="auto"/>
        <w:left w:val="none" w:sz="0" w:space="0" w:color="auto"/>
        <w:bottom w:val="none" w:sz="0" w:space="0" w:color="auto"/>
        <w:right w:val="none" w:sz="0" w:space="0" w:color="auto"/>
      </w:divBdr>
    </w:div>
    <w:div w:id="2024045014">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29140703">
      <w:bodyDiv w:val="1"/>
      <w:marLeft w:val="0"/>
      <w:marRight w:val="0"/>
      <w:marTop w:val="0"/>
      <w:marBottom w:val="0"/>
      <w:divBdr>
        <w:top w:val="none" w:sz="0" w:space="0" w:color="auto"/>
        <w:left w:val="none" w:sz="0" w:space="0" w:color="auto"/>
        <w:bottom w:val="none" w:sz="0" w:space="0" w:color="auto"/>
        <w:right w:val="none" w:sz="0" w:space="0" w:color="auto"/>
      </w:divBdr>
    </w:div>
    <w:div w:id="2031835392">
      <w:bodyDiv w:val="1"/>
      <w:marLeft w:val="0"/>
      <w:marRight w:val="0"/>
      <w:marTop w:val="0"/>
      <w:marBottom w:val="0"/>
      <w:divBdr>
        <w:top w:val="none" w:sz="0" w:space="0" w:color="auto"/>
        <w:left w:val="none" w:sz="0" w:space="0" w:color="auto"/>
        <w:bottom w:val="none" w:sz="0" w:space="0" w:color="auto"/>
        <w:right w:val="none" w:sz="0" w:space="0" w:color="auto"/>
      </w:divBdr>
      <w:divsChild>
        <w:div w:id="784038880">
          <w:marLeft w:val="360"/>
          <w:marRight w:val="0"/>
          <w:marTop w:val="200"/>
          <w:marBottom w:val="0"/>
          <w:divBdr>
            <w:top w:val="none" w:sz="0" w:space="0" w:color="auto"/>
            <w:left w:val="none" w:sz="0" w:space="0" w:color="auto"/>
            <w:bottom w:val="none" w:sz="0" w:space="0" w:color="auto"/>
            <w:right w:val="none" w:sz="0" w:space="0" w:color="auto"/>
          </w:divBdr>
        </w:div>
        <w:div w:id="839000540">
          <w:marLeft w:val="1080"/>
          <w:marRight w:val="0"/>
          <w:marTop w:val="100"/>
          <w:marBottom w:val="0"/>
          <w:divBdr>
            <w:top w:val="none" w:sz="0" w:space="0" w:color="auto"/>
            <w:left w:val="none" w:sz="0" w:space="0" w:color="auto"/>
            <w:bottom w:val="none" w:sz="0" w:space="0" w:color="auto"/>
            <w:right w:val="none" w:sz="0" w:space="0" w:color="auto"/>
          </w:divBdr>
        </w:div>
        <w:div w:id="869875467">
          <w:marLeft w:val="360"/>
          <w:marRight w:val="0"/>
          <w:marTop w:val="200"/>
          <w:marBottom w:val="0"/>
          <w:divBdr>
            <w:top w:val="none" w:sz="0" w:space="0" w:color="auto"/>
            <w:left w:val="none" w:sz="0" w:space="0" w:color="auto"/>
            <w:bottom w:val="none" w:sz="0" w:space="0" w:color="auto"/>
            <w:right w:val="none" w:sz="0" w:space="0" w:color="auto"/>
          </w:divBdr>
        </w:div>
        <w:div w:id="888107097">
          <w:marLeft w:val="1080"/>
          <w:marRight w:val="0"/>
          <w:marTop w:val="100"/>
          <w:marBottom w:val="0"/>
          <w:divBdr>
            <w:top w:val="none" w:sz="0" w:space="0" w:color="auto"/>
            <w:left w:val="none" w:sz="0" w:space="0" w:color="auto"/>
            <w:bottom w:val="none" w:sz="0" w:space="0" w:color="auto"/>
            <w:right w:val="none" w:sz="0" w:space="0" w:color="auto"/>
          </w:divBdr>
        </w:div>
        <w:div w:id="1346401254">
          <w:marLeft w:val="1080"/>
          <w:marRight w:val="0"/>
          <w:marTop w:val="100"/>
          <w:marBottom w:val="0"/>
          <w:divBdr>
            <w:top w:val="none" w:sz="0" w:space="0" w:color="auto"/>
            <w:left w:val="none" w:sz="0" w:space="0" w:color="auto"/>
            <w:bottom w:val="none" w:sz="0" w:space="0" w:color="auto"/>
            <w:right w:val="none" w:sz="0" w:space="0" w:color="auto"/>
          </w:divBdr>
        </w:div>
        <w:div w:id="1400590368">
          <w:marLeft w:val="360"/>
          <w:marRight w:val="0"/>
          <w:marTop w:val="200"/>
          <w:marBottom w:val="0"/>
          <w:divBdr>
            <w:top w:val="none" w:sz="0" w:space="0" w:color="auto"/>
            <w:left w:val="none" w:sz="0" w:space="0" w:color="auto"/>
            <w:bottom w:val="none" w:sz="0" w:space="0" w:color="auto"/>
            <w:right w:val="none" w:sz="0" w:space="0" w:color="auto"/>
          </w:divBdr>
        </w:div>
        <w:div w:id="1618217236">
          <w:marLeft w:val="360"/>
          <w:marRight w:val="0"/>
          <w:marTop w:val="200"/>
          <w:marBottom w:val="0"/>
          <w:divBdr>
            <w:top w:val="none" w:sz="0" w:space="0" w:color="auto"/>
            <w:left w:val="none" w:sz="0" w:space="0" w:color="auto"/>
            <w:bottom w:val="none" w:sz="0" w:space="0" w:color="auto"/>
            <w:right w:val="none" w:sz="0" w:space="0" w:color="auto"/>
          </w:divBdr>
        </w:div>
      </w:divsChild>
    </w:div>
    <w:div w:id="2035960426">
      <w:bodyDiv w:val="1"/>
      <w:marLeft w:val="0"/>
      <w:marRight w:val="0"/>
      <w:marTop w:val="0"/>
      <w:marBottom w:val="0"/>
      <w:divBdr>
        <w:top w:val="none" w:sz="0" w:space="0" w:color="auto"/>
        <w:left w:val="none" w:sz="0" w:space="0" w:color="auto"/>
        <w:bottom w:val="none" w:sz="0" w:space="0" w:color="auto"/>
        <w:right w:val="none" w:sz="0" w:space="0" w:color="auto"/>
      </w:divBdr>
    </w:div>
    <w:div w:id="2039619224">
      <w:bodyDiv w:val="1"/>
      <w:marLeft w:val="0"/>
      <w:marRight w:val="0"/>
      <w:marTop w:val="0"/>
      <w:marBottom w:val="0"/>
      <w:divBdr>
        <w:top w:val="none" w:sz="0" w:space="0" w:color="auto"/>
        <w:left w:val="none" w:sz="0" w:space="0" w:color="auto"/>
        <w:bottom w:val="none" w:sz="0" w:space="0" w:color="auto"/>
        <w:right w:val="none" w:sz="0" w:space="0" w:color="auto"/>
      </w:divBdr>
      <w:divsChild>
        <w:div w:id="159350563">
          <w:marLeft w:val="274"/>
          <w:marRight w:val="0"/>
          <w:marTop w:val="0"/>
          <w:marBottom w:val="0"/>
          <w:divBdr>
            <w:top w:val="none" w:sz="0" w:space="0" w:color="auto"/>
            <w:left w:val="none" w:sz="0" w:space="0" w:color="auto"/>
            <w:bottom w:val="none" w:sz="0" w:space="0" w:color="auto"/>
            <w:right w:val="none" w:sz="0" w:space="0" w:color="auto"/>
          </w:divBdr>
        </w:div>
        <w:div w:id="558440045">
          <w:marLeft w:val="274"/>
          <w:marRight w:val="0"/>
          <w:marTop w:val="0"/>
          <w:marBottom w:val="0"/>
          <w:divBdr>
            <w:top w:val="none" w:sz="0" w:space="0" w:color="auto"/>
            <w:left w:val="none" w:sz="0" w:space="0" w:color="auto"/>
            <w:bottom w:val="none" w:sz="0" w:space="0" w:color="auto"/>
            <w:right w:val="none" w:sz="0" w:space="0" w:color="auto"/>
          </w:divBdr>
        </w:div>
        <w:div w:id="1409184216">
          <w:marLeft w:val="274"/>
          <w:marRight w:val="0"/>
          <w:marTop w:val="0"/>
          <w:marBottom w:val="0"/>
          <w:divBdr>
            <w:top w:val="none" w:sz="0" w:space="0" w:color="auto"/>
            <w:left w:val="none" w:sz="0" w:space="0" w:color="auto"/>
            <w:bottom w:val="none" w:sz="0" w:space="0" w:color="auto"/>
            <w:right w:val="none" w:sz="0" w:space="0" w:color="auto"/>
          </w:divBdr>
        </w:div>
        <w:div w:id="1949507877">
          <w:marLeft w:val="274"/>
          <w:marRight w:val="0"/>
          <w:marTop w:val="0"/>
          <w:marBottom w:val="0"/>
          <w:divBdr>
            <w:top w:val="none" w:sz="0" w:space="0" w:color="auto"/>
            <w:left w:val="none" w:sz="0" w:space="0" w:color="auto"/>
            <w:bottom w:val="none" w:sz="0" w:space="0" w:color="auto"/>
            <w:right w:val="none" w:sz="0" w:space="0" w:color="auto"/>
          </w:divBdr>
        </w:div>
        <w:div w:id="1979530102">
          <w:marLeft w:val="274"/>
          <w:marRight w:val="0"/>
          <w:marTop w:val="0"/>
          <w:marBottom w:val="0"/>
          <w:divBdr>
            <w:top w:val="none" w:sz="0" w:space="0" w:color="auto"/>
            <w:left w:val="none" w:sz="0" w:space="0" w:color="auto"/>
            <w:bottom w:val="none" w:sz="0" w:space="0" w:color="auto"/>
            <w:right w:val="none" w:sz="0" w:space="0" w:color="auto"/>
          </w:divBdr>
        </w:div>
      </w:divsChild>
    </w:div>
    <w:div w:id="2040274204">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55084228">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65718236">
      <w:bodyDiv w:val="1"/>
      <w:marLeft w:val="0"/>
      <w:marRight w:val="0"/>
      <w:marTop w:val="0"/>
      <w:marBottom w:val="0"/>
      <w:divBdr>
        <w:top w:val="none" w:sz="0" w:space="0" w:color="auto"/>
        <w:left w:val="none" w:sz="0" w:space="0" w:color="auto"/>
        <w:bottom w:val="none" w:sz="0" w:space="0" w:color="auto"/>
        <w:right w:val="none" w:sz="0" w:space="0" w:color="auto"/>
      </w:divBdr>
      <w:divsChild>
        <w:div w:id="431323581">
          <w:marLeft w:val="1080"/>
          <w:marRight w:val="0"/>
          <w:marTop w:val="100"/>
          <w:marBottom w:val="0"/>
          <w:divBdr>
            <w:top w:val="none" w:sz="0" w:space="0" w:color="auto"/>
            <w:left w:val="none" w:sz="0" w:space="0" w:color="auto"/>
            <w:bottom w:val="none" w:sz="0" w:space="0" w:color="auto"/>
            <w:right w:val="none" w:sz="0" w:space="0" w:color="auto"/>
          </w:divBdr>
        </w:div>
        <w:div w:id="734012025">
          <w:marLeft w:val="360"/>
          <w:marRight w:val="0"/>
          <w:marTop w:val="200"/>
          <w:marBottom w:val="0"/>
          <w:divBdr>
            <w:top w:val="none" w:sz="0" w:space="0" w:color="auto"/>
            <w:left w:val="none" w:sz="0" w:space="0" w:color="auto"/>
            <w:bottom w:val="none" w:sz="0" w:space="0" w:color="auto"/>
            <w:right w:val="none" w:sz="0" w:space="0" w:color="auto"/>
          </w:divBdr>
        </w:div>
        <w:div w:id="740952819">
          <w:marLeft w:val="1080"/>
          <w:marRight w:val="0"/>
          <w:marTop w:val="100"/>
          <w:marBottom w:val="0"/>
          <w:divBdr>
            <w:top w:val="none" w:sz="0" w:space="0" w:color="auto"/>
            <w:left w:val="none" w:sz="0" w:space="0" w:color="auto"/>
            <w:bottom w:val="none" w:sz="0" w:space="0" w:color="auto"/>
            <w:right w:val="none" w:sz="0" w:space="0" w:color="auto"/>
          </w:divBdr>
        </w:div>
        <w:div w:id="876310583">
          <w:marLeft w:val="1080"/>
          <w:marRight w:val="0"/>
          <w:marTop w:val="100"/>
          <w:marBottom w:val="0"/>
          <w:divBdr>
            <w:top w:val="none" w:sz="0" w:space="0" w:color="auto"/>
            <w:left w:val="none" w:sz="0" w:space="0" w:color="auto"/>
            <w:bottom w:val="none" w:sz="0" w:space="0" w:color="auto"/>
            <w:right w:val="none" w:sz="0" w:space="0" w:color="auto"/>
          </w:divBdr>
        </w:div>
        <w:div w:id="973873371">
          <w:marLeft w:val="360"/>
          <w:marRight w:val="0"/>
          <w:marTop w:val="200"/>
          <w:marBottom w:val="0"/>
          <w:divBdr>
            <w:top w:val="none" w:sz="0" w:space="0" w:color="auto"/>
            <w:left w:val="none" w:sz="0" w:space="0" w:color="auto"/>
            <w:bottom w:val="none" w:sz="0" w:space="0" w:color="auto"/>
            <w:right w:val="none" w:sz="0" w:space="0" w:color="auto"/>
          </w:divBdr>
        </w:div>
        <w:div w:id="988048494">
          <w:marLeft w:val="1080"/>
          <w:marRight w:val="0"/>
          <w:marTop w:val="100"/>
          <w:marBottom w:val="0"/>
          <w:divBdr>
            <w:top w:val="none" w:sz="0" w:space="0" w:color="auto"/>
            <w:left w:val="none" w:sz="0" w:space="0" w:color="auto"/>
            <w:bottom w:val="none" w:sz="0" w:space="0" w:color="auto"/>
            <w:right w:val="none" w:sz="0" w:space="0" w:color="auto"/>
          </w:divBdr>
        </w:div>
        <w:div w:id="1262254181">
          <w:marLeft w:val="1080"/>
          <w:marRight w:val="0"/>
          <w:marTop w:val="100"/>
          <w:marBottom w:val="0"/>
          <w:divBdr>
            <w:top w:val="none" w:sz="0" w:space="0" w:color="auto"/>
            <w:left w:val="none" w:sz="0" w:space="0" w:color="auto"/>
            <w:bottom w:val="none" w:sz="0" w:space="0" w:color="auto"/>
            <w:right w:val="none" w:sz="0" w:space="0" w:color="auto"/>
          </w:divBdr>
        </w:div>
        <w:div w:id="1458448945">
          <w:marLeft w:val="1800"/>
          <w:marRight w:val="0"/>
          <w:marTop w:val="100"/>
          <w:marBottom w:val="0"/>
          <w:divBdr>
            <w:top w:val="none" w:sz="0" w:space="0" w:color="auto"/>
            <w:left w:val="none" w:sz="0" w:space="0" w:color="auto"/>
            <w:bottom w:val="none" w:sz="0" w:space="0" w:color="auto"/>
            <w:right w:val="none" w:sz="0" w:space="0" w:color="auto"/>
          </w:divBdr>
        </w:div>
        <w:div w:id="1564637090">
          <w:marLeft w:val="1080"/>
          <w:marRight w:val="0"/>
          <w:marTop w:val="100"/>
          <w:marBottom w:val="0"/>
          <w:divBdr>
            <w:top w:val="none" w:sz="0" w:space="0" w:color="auto"/>
            <w:left w:val="none" w:sz="0" w:space="0" w:color="auto"/>
            <w:bottom w:val="none" w:sz="0" w:space="0" w:color="auto"/>
            <w:right w:val="none" w:sz="0" w:space="0" w:color="auto"/>
          </w:divBdr>
        </w:div>
        <w:div w:id="1611934355">
          <w:marLeft w:val="1080"/>
          <w:marRight w:val="0"/>
          <w:marTop w:val="100"/>
          <w:marBottom w:val="0"/>
          <w:divBdr>
            <w:top w:val="none" w:sz="0" w:space="0" w:color="auto"/>
            <w:left w:val="none" w:sz="0" w:space="0" w:color="auto"/>
            <w:bottom w:val="none" w:sz="0" w:space="0" w:color="auto"/>
            <w:right w:val="none" w:sz="0" w:space="0" w:color="auto"/>
          </w:divBdr>
        </w:div>
        <w:div w:id="1649821016">
          <w:marLeft w:val="1800"/>
          <w:marRight w:val="0"/>
          <w:marTop w:val="100"/>
          <w:marBottom w:val="0"/>
          <w:divBdr>
            <w:top w:val="none" w:sz="0" w:space="0" w:color="auto"/>
            <w:left w:val="none" w:sz="0" w:space="0" w:color="auto"/>
            <w:bottom w:val="none" w:sz="0" w:space="0" w:color="auto"/>
            <w:right w:val="none" w:sz="0" w:space="0" w:color="auto"/>
          </w:divBdr>
        </w:div>
        <w:div w:id="1863978131">
          <w:marLeft w:val="1080"/>
          <w:marRight w:val="0"/>
          <w:marTop w:val="100"/>
          <w:marBottom w:val="0"/>
          <w:divBdr>
            <w:top w:val="none" w:sz="0" w:space="0" w:color="auto"/>
            <w:left w:val="none" w:sz="0" w:space="0" w:color="auto"/>
            <w:bottom w:val="none" w:sz="0" w:space="0" w:color="auto"/>
            <w:right w:val="none" w:sz="0" w:space="0" w:color="auto"/>
          </w:divBdr>
        </w:div>
        <w:div w:id="1878814411">
          <w:marLeft w:val="1080"/>
          <w:marRight w:val="0"/>
          <w:marTop w:val="100"/>
          <w:marBottom w:val="0"/>
          <w:divBdr>
            <w:top w:val="none" w:sz="0" w:space="0" w:color="auto"/>
            <w:left w:val="none" w:sz="0" w:space="0" w:color="auto"/>
            <w:bottom w:val="none" w:sz="0" w:space="0" w:color="auto"/>
            <w:right w:val="none" w:sz="0" w:space="0" w:color="auto"/>
          </w:divBdr>
        </w:div>
        <w:div w:id="2005860418">
          <w:marLeft w:val="360"/>
          <w:marRight w:val="0"/>
          <w:marTop w:val="200"/>
          <w:marBottom w:val="0"/>
          <w:divBdr>
            <w:top w:val="none" w:sz="0" w:space="0" w:color="auto"/>
            <w:left w:val="none" w:sz="0" w:space="0" w:color="auto"/>
            <w:bottom w:val="none" w:sz="0" w:space="0" w:color="auto"/>
            <w:right w:val="none" w:sz="0" w:space="0" w:color="auto"/>
          </w:divBdr>
        </w:div>
        <w:div w:id="2125953792">
          <w:marLeft w:val="1080"/>
          <w:marRight w:val="0"/>
          <w:marTop w:val="100"/>
          <w:marBottom w:val="0"/>
          <w:divBdr>
            <w:top w:val="none" w:sz="0" w:space="0" w:color="auto"/>
            <w:left w:val="none" w:sz="0" w:space="0" w:color="auto"/>
            <w:bottom w:val="none" w:sz="0" w:space="0" w:color="auto"/>
            <w:right w:val="none" w:sz="0" w:space="0" w:color="auto"/>
          </w:divBdr>
        </w:div>
      </w:divsChild>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 w:id="2077893463">
      <w:bodyDiv w:val="1"/>
      <w:marLeft w:val="0"/>
      <w:marRight w:val="0"/>
      <w:marTop w:val="0"/>
      <w:marBottom w:val="0"/>
      <w:divBdr>
        <w:top w:val="none" w:sz="0" w:space="0" w:color="auto"/>
        <w:left w:val="none" w:sz="0" w:space="0" w:color="auto"/>
        <w:bottom w:val="none" w:sz="0" w:space="0" w:color="auto"/>
        <w:right w:val="none" w:sz="0" w:space="0" w:color="auto"/>
      </w:divBdr>
    </w:div>
    <w:div w:id="2083486356">
      <w:bodyDiv w:val="1"/>
      <w:marLeft w:val="0"/>
      <w:marRight w:val="0"/>
      <w:marTop w:val="0"/>
      <w:marBottom w:val="0"/>
      <w:divBdr>
        <w:top w:val="none" w:sz="0" w:space="0" w:color="auto"/>
        <w:left w:val="none" w:sz="0" w:space="0" w:color="auto"/>
        <w:bottom w:val="none" w:sz="0" w:space="0" w:color="auto"/>
        <w:right w:val="none" w:sz="0" w:space="0" w:color="auto"/>
      </w:divBdr>
      <w:divsChild>
        <w:div w:id="32197295">
          <w:marLeft w:val="274"/>
          <w:marRight w:val="0"/>
          <w:marTop w:val="0"/>
          <w:marBottom w:val="0"/>
          <w:divBdr>
            <w:top w:val="none" w:sz="0" w:space="0" w:color="auto"/>
            <w:left w:val="none" w:sz="0" w:space="0" w:color="auto"/>
            <w:bottom w:val="none" w:sz="0" w:space="0" w:color="auto"/>
            <w:right w:val="none" w:sz="0" w:space="0" w:color="auto"/>
          </w:divBdr>
        </w:div>
        <w:div w:id="708723743">
          <w:marLeft w:val="274"/>
          <w:marRight w:val="0"/>
          <w:marTop w:val="0"/>
          <w:marBottom w:val="0"/>
          <w:divBdr>
            <w:top w:val="none" w:sz="0" w:space="0" w:color="auto"/>
            <w:left w:val="none" w:sz="0" w:space="0" w:color="auto"/>
            <w:bottom w:val="none" w:sz="0" w:space="0" w:color="auto"/>
            <w:right w:val="none" w:sz="0" w:space="0" w:color="auto"/>
          </w:divBdr>
        </w:div>
        <w:div w:id="948196110">
          <w:marLeft w:val="274"/>
          <w:marRight w:val="0"/>
          <w:marTop w:val="0"/>
          <w:marBottom w:val="0"/>
          <w:divBdr>
            <w:top w:val="none" w:sz="0" w:space="0" w:color="auto"/>
            <w:left w:val="none" w:sz="0" w:space="0" w:color="auto"/>
            <w:bottom w:val="none" w:sz="0" w:space="0" w:color="auto"/>
            <w:right w:val="none" w:sz="0" w:space="0" w:color="auto"/>
          </w:divBdr>
        </w:div>
        <w:div w:id="1134132500">
          <w:marLeft w:val="274"/>
          <w:marRight w:val="0"/>
          <w:marTop w:val="0"/>
          <w:marBottom w:val="0"/>
          <w:divBdr>
            <w:top w:val="none" w:sz="0" w:space="0" w:color="auto"/>
            <w:left w:val="none" w:sz="0" w:space="0" w:color="auto"/>
            <w:bottom w:val="none" w:sz="0" w:space="0" w:color="auto"/>
            <w:right w:val="none" w:sz="0" w:space="0" w:color="auto"/>
          </w:divBdr>
        </w:div>
        <w:div w:id="1852526244">
          <w:marLeft w:val="274"/>
          <w:marRight w:val="0"/>
          <w:marTop w:val="0"/>
          <w:marBottom w:val="0"/>
          <w:divBdr>
            <w:top w:val="none" w:sz="0" w:space="0" w:color="auto"/>
            <w:left w:val="none" w:sz="0" w:space="0" w:color="auto"/>
            <w:bottom w:val="none" w:sz="0" w:space="0" w:color="auto"/>
            <w:right w:val="none" w:sz="0" w:space="0" w:color="auto"/>
          </w:divBdr>
        </w:div>
      </w:divsChild>
    </w:div>
    <w:div w:id="2088794983">
      <w:bodyDiv w:val="1"/>
      <w:marLeft w:val="0"/>
      <w:marRight w:val="0"/>
      <w:marTop w:val="0"/>
      <w:marBottom w:val="0"/>
      <w:divBdr>
        <w:top w:val="none" w:sz="0" w:space="0" w:color="auto"/>
        <w:left w:val="none" w:sz="0" w:space="0" w:color="auto"/>
        <w:bottom w:val="none" w:sz="0" w:space="0" w:color="auto"/>
        <w:right w:val="none" w:sz="0" w:space="0" w:color="auto"/>
      </w:divBdr>
    </w:div>
    <w:div w:id="2093700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0B105A-C060-4B1A-BA8F-3F166F7EF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0</TotalTime>
  <Pages>10</Pages>
  <Words>3371</Words>
  <Characters>19216</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RAN4 RF Contribution</vt:lpstr>
    </vt:vector>
  </TitlesOfParts>
  <Company>Skyworks solution</Company>
  <LinksUpToDate>false</LinksUpToDate>
  <CharactersWithSpaces>22542</CharactersWithSpaces>
  <SharedDoc>false</SharedDoc>
  <HyperlinkBase/>
  <HLinks>
    <vt:vector size="6" baseType="variant">
      <vt:variant>
        <vt:i4>7012432</vt:i4>
      </vt:variant>
      <vt:variant>
        <vt:i4>0</vt:i4>
      </vt:variant>
      <vt:variant>
        <vt:i4>0</vt:i4>
      </vt:variant>
      <vt:variant>
        <vt:i4>5</vt:i4>
      </vt:variant>
      <vt:variant>
        <vt:lpwstr>https://portal.etsi.org/webapp/MeetingCalendar/MeetingDetails.asp?m_id=18779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Laurent Noel</dc:creator>
  <cp:keywords/>
  <dc:description/>
  <cp:lastModifiedBy>Laurent Noel</cp:lastModifiedBy>
  <cp:revision>2</cp:revision>
  <cp:lastPrinted>2021-11-30T17:36:00Z</cp:lastPrinted>
  <dcterms:created xsi:type="dcterms:W3CDTF">2022-01-10T23:13:00Z</dcterms:created>
  <dcterms:modified xsi:type="dcterms:W3CDTF">2022-01-10T23:13:00Z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ies>
</file>